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87B7" w14:textId="7365B8CE" w:rsidR="007D2459" w:rsidRDefault="00221B88" w:rsidP="007D2459">
      <w:pPr>
        <w:pStyle w:val="NoSpacing"/>
        <w:jc w:val="center"/>
        <w:rPr>
          <w:rFonts w:ascii="Arial" w:hAnsi="Arial" w:cs="Arial"/>
          <w:b/>
          <w:sz w:val="28"/>
        </w:rPr>
      </w:pPr>
      <w:r>
        <w:rPr>
          <w:rFonts w:ascii="Arial" w:hAnsi="Arial" w:cs="Arial"/>
          <w:b/>
          <w:noProof/>
          <w:sz w:val="28"/>
          <w:lang w:eastAsia="en-US"/>
        </w:rPr>
        <w:drawing>
          <wp:inline distT="0" distB="0" distL="0" distR="0" wp14:anchorId="61252926" wp14:editId="69A88CD1">
            <wp:extent cx="1952625" cy="667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red Hotels &amp; Resorts LOGO LARGE_go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0493" cy="666703"/>
                    </a:xfrm>
                    <a:prstGeom prst="rect">
                      <a:avLst/>
                    </a:prstGeom>
                  </pic:spPr>
                </pic:pic>
              </a:graphicData>
            </a:graphic>
          </wp:inline>
        </w:drawing>
      </w:r>
    </w:p>
    <w:p w14:paraId="71A5731C" w14:textId="77777777" w:rsidR="00221B88" w:rsidRPr="00616039" w:rsidRDefault="00221B88" w:rsidP="007D2459">
      <w:pPr>
        <w:pStyle w:val="NoSpacing"/>
        <w:jc w:val="center"/>
        <w:rPr>
          <w:rFonts w:ascii="Georgia" w:hAnsi="Georgia" w:cs="Arial"/>
          <w:b/>
          <w:sz w:val="28"/>
        </w:rPr>
      </w:pPr>
    </w:p>
    <w:p w14:paraId="733DF999" w14:textId="58EC209B" w:rsidR="0092081D" w:rsidRPr="00616039" w:rsidRDefault="00FF448B" w:rsidP="0038496D">
      <w:pPr>
        <w:pStyle w:val="NoSpacing"/>
        <w:jc w:val="center"/>
        <w:rPr>
          <w:rFonts w:ascii="Georgia" w:hAnsi="Georgia" w:cs="Arial"/>
          <w:color w:val="FF0000"/>
          <w:sz w:val="32"/>
          <w:u w:val="single"/>
        </w:rPr>
      </w:pPr>
      <w:r w:rsidRPr="00616039">
        <w:rPr>
          <w:rFonts w:ascii="Georgia" w:hAnsi="Georgia" w:cs="Arial"/>
          <w:color w:val="FF0000"/>
          <w:sz w:val="32"/>
          <w:u w:val="single"/>
        </w:rPr>
        <w:t>Latin America</w:t>
      </w:r>
      <w:r w:rsidR="003048D4" w:rsidRPr="00616039">
        <w:rPr>
          <w:rFonts w:ascii="Georgia" w:hAnsi="Georgia" w:cs="Arial"/>
          <w:color w:val="FF0000"/>
          <w:sz w:val="32"/>
          <w:u w:val="single"/>
        </w:rPr>
        <w:t xml:space="preserve"> </w:t>
      </w:r>
      <w:r w:rsidR="001E1601" w:rsidRPr="00616039">
        <w:rPr>
          <w:rFonts w:ascii="Georgia" w:hAnsi="Georgia" w:cs="Arial"/>
          <w:color w:val="FF0000"/>
          <w:sz w:val="32"/>
          <w:u w:val="single"/>
        </w:rPr>
        <w:t>-</w:t>
      </w:r>
      <w:r w:rsidR="003048D4" w:rsidRPr="00616039">
        <w:rPr>
          <w:rFonts w:ascii="Georgia" w:hAnsi="Georgia" w:cs="Arial"/>
          <w:color w:val="FF0000"/>
          <w:sz w:val="32"/>
          <w:u w:val="single"/>
        </w:rPr>
        <w:t xml:space="preserve"> </w:t>
      </w:r>
      <w:r w:rsidR="003A5EFD" w:rsidRPr="00616039">
        <w:rPr>
          <w:rFonts w:ascii="Georgia" w:hAnsi="Georgia" w:cs="Arial"/>
          <w:color w:val="FF0000"/>
          <w:sz w:val="32"/>
          <w:u w:val="single"/>
        </w:rPr>
        <w:t>Market U</w:t>
      </w:r>
      <w:r w:rsidR="00A40F42" w:rsidRPr="00616039">
        <w:rPr>
          <w:rFonts w:ascii="Georgia" w:hAnsi="Georgia" w:cs="Arial"/>
          <w:color w:val="FF0000"/>
          <w:sz w:val="32"/>
          <w:u w:val="single"/>
        </w:rPr>
        <w:t>pdate</w:t>
      </w:r>
      <w:r w:rsidR="003048D4" w:rsidRPr="00616039">
        <w:rPr>
          <w:rFonts w:ascii="Georgia" w:hAnsi="Georgia" w:cs="Arial"/>
          <w:color w:val="FF0000"/>
          <w:sz w:val="32"/>
          <w:u w:val="single"/>
        </w:rPr>
        <w:t xml:space="preserve"> –</w:t>
      </w:r>
      <w:r w:rsidR="00A40F42" w:rsidRPr="00616039">
        <w:rPr>
          <w:rFonts w:ascii="Georgia" w:hAnsi="Georgia" w:cs="Arial"/>
          <w:color w:val="FF0000"/>
          <w:sz w:val="32"/>
          <w:u w:val="single"/>
        </w:rPr>
        <w:t xml:space="preserve"> </w:t>
      </w:r>
      <w:r w:rsidR="0026407E" w:rsidRPr="00616039">
        <w:rPr>
          <w:rFonts w:ascii="Georgia" w:hAnsi="Georgia" w:cs="Arial"/>
          <w:color w:val="FF0000"/>
          <w:sz w:val="32"/>
          <w:u w:val="single"/>
        </w:rPr>
        <w:t>Q</w:t>
      </w:r>
      <w:r w:rsidR="00F67C70">
        <w:rPr>
          <w:rFonts w:ascii="Georgia" w:hAnsi="Georgia" w:cs="Arial"/>
          <w:color w:val="FF0000"/>
          <w:sz w:val="32"/>
          <w:u w:val="single"/>
        </w:rPr>
        <w:t>2</w:t>
      </w:r>
      <w:r w:rsidR="00861DB9" w:rsidRPr="00616039">
        <w:rPr>
          <w:rFonts w:ascii="Georgia" w:hAnsi="Georgia" w:cs="Arial"/>
          <w:color w:val="FF0000"/>
          <w:sz w:val="32"/>
          <w:u w:val="single"/>
        </w:rPr>
        <w:t>, 20</w:t>
      </w:r>
      <w:r w:rsidR="0047291D">
        <w:rPr>
          <w:rFonts w:ascii="Georgia" w:hAnsi="Georgia" w:cs="Arial"/>
          <w:color w:val="FF0000"/>
          <w:sz w:val="32"/>
          <w:u w:val="single"/>
        </w:rPr>
        <w:t>2</w:t>
      </w:r>
      <w:r w:rsidR="00854948">
        <w:rPr>
          <w:rFonts w:ascii="Georgia" w:hAnsi="Georgia" w:cs="Arial"/>
          <w:color w:val="FF0000"/>
          <w:sz w:val="32"/>
          <w:u w:val="single"/>
        </w:rPr>
        <w:t>1</w:t>
      </w:r>
    </w:p>
    <w:p w14:paraId="77B04F73" w14:textId="51920902" w:rsidR="0057351D" w:rsidRDefault="008005F4" w:rsidP="0057351D">
      <w:pPr>
        <w:shd w:val="clear" w:color="auto" w:fill="FFFFFF"/>
        <w:spacing w:before="120" w:after="0" w:line="240" w:lineRule="auto"/>
        <w:jc w:val="center"/>
        <w:rPr>
          <w:rFonts w:ascii="Georgia" w:eastAsia="Times New Roman" w:hAnsi="Georgia"/>
          <w:b/>
          <w:bCs/>
          <w:color w:val="000000"/>
          <w:sz w:val="32"/>
          <w:szCs w:val="32"/>
          <w:u w:val="single"/>
          <w:lang w:eastAsia="pt-BR"/>
        </w:rPr>
      </w:pPr>
      <w:r>
        <w:rPr>
          <w:rFonts w:ascii="Georgia" w:eastAsia="Times New Roman" w:hAnsi="Georgia"/>
          <w:b/>
          <w:bCs/>
          <w:color w:val="000000"/>
          <w:sz w:val="32"/>
          <w:szCs w:val="32"/>
          <w:u w:val="single"/>
          <w:lang w:eastAsia="pt-BR"/>
        </w:rPr>
        <w:t>BRAZIL</w:t>
      </w:r>
    </w:p>
    <w:p w14:paraId="6A706485" w14:textId="77777777" w:rsidR="0057351D" w:rsidRDefault="0057351D" w:rsidP="0057351D">
      <w:pPr>
        <w:shd w:val="clear" w:color="auto" w:fill="FFFFFF"/>
        <w:spacing w:before="120" w:after="0" w:line="240" w:lineRule="auto"/>
        <w:rPr>
          <w:rFonts w:ascii="Georgia" w:eastAsia="Times New Roman" w:hAnsi="Georgia"/>
          <w:b/>
          <w:bCs/>
          <w:color w:val="000000"/>
          <w:sz w:val="32"/>
          <w:szCs w:val="32"/>
          <w:u w:val="single"/>
          <w:lang w:eastAsia="pt-BR"/>
        </w:rPr>
      </w:pPr>
    </w:p>
    <w:p w14:paraId="202F79B7" w14:textId="5DDD4FAC" w:rsidR="00F67C70" w:rsidRDefault="00F67C70" w:rsidP="0057351D">
      <w:pPr>
        <w:pStyle w:val="ListParagraph"/>
        <w:numPr>
          <w:ilvl w:val="0"/>
          <w:numId w:val="17"/>
        </w:numPr>
        <w:jc w:val="both"/>
      </w:pPr>
      <w:r>
        <w:t>Good news about the Brazilian economy. The country’s Gross Domestic Product advanced 1.2% in the first quarter compared to the last three months of last year and returns to the level prior to the pandemic, as disclosed by the IBGE</w:t>
      </w:r>
      <w:r w:rsidR="00415B44">
        <w:t xml:space="preserve"> - </w:t>
      </w:r>
      <w:r w:rsidR="00415B44" w:rsidRPr="00F140B9">
        <w:rPr>
          <w:rFonts w:asciiTheme="minorHAnsi" w:hAnsiTheme="minorHAnsi" w:cstheme="minorBidi"/>
          <w:lang w:val="en"/>
        </w:rPr>
        <w:t>Brazilian Institute of Geography and Statistics</w:t>
      </w:r>
      <w:r w:rsidR="00415B44" w:rsidRPr="00F140B9">
        <w:rPr>
          <w:lang w:val="en"/>
        </w:rPr>
        <w:t xml:space="preserve">. </w:t>
      </w:r>
      <w:r>
        <w:t>The highlight was the agricultural sector, which grew by 5.7%, well above the performance of industry (0.7%) and services (0.4%). The latter is the most important in the economy, presenting about 70% share of the Brazilian GDP.</w:t>
      </w:r>
      <w:r w:rsidR="00F140B9">
        <w:t xml:space="preserve"> </w:t>
      </w:r>
      <w:r>
        <w:t xml:space="preserve">The point of concern is inflation. In the 12-month period until May, the variation is 8.06%. </w:t>
      </w:r>
    </w:p>
    <w:p w14:paraId="0E466F80" w14:textId="77777777" w:rsidR="00F45153" w:rsidRDefault="00F45153" w:rsidP="0057351D">
      <w:pPr>
        <w:pStyle w:val="ListParagraph"/>
        <w:jc w:val="both"/>
      </w:pPr>
    </w:p>
    <w:p w14:paraId="37E8C6EF" w14:textId="3BAE89B2" w:rsidR="00F45153" w:rsidRDefault="00F140B9" w:rsidP="0057351D">
      <w:pPr>
        <w:pStyle w:val="ListParagraph"/>
        <w:numPr>
          <w:ilvl w:val="0"/>
          <w:numId w:val="17"/>
        </w:numPr>
        <w:jc w:val="both"/>
      </w:pPr>
      <w:r>
        <w:t xml:space="preserve">The </w:t>
      </w:r>
      <w:r w:rsidR="00F67C70">
        <w:t>recent appreciation of the real, now close to R$ 5 per dollar, is due to monetary expansion in the United States to stimulate the economy. Even with the appreciation of the real, the level is still high in historical terms. Thus, being the Brazilian economy relatively “cheap” in dollar terms and the country showing signs of recovery, foreign investors’ appetite increases. So much so that data from the Central Bank on direct investments in the country show an increase of 49% in the first four months of the year, totaling 21.3 billion dollars in the period. In general, the Brazilian economy gives clear signs that it is starting to get on track for the path of growth. There are still sectors that, however, remain in a very delicate situation, as is the case of tourism. In April, the sector’s turnover was R$ 8.5 billion (approx. US$ 1.7 billion), 38.3% below the pre-pandemic level.</w:t>
      </w:r>
    </w:p>
    <w:p w14:paraId="045EBF0E" w14:textId="77777777" w:rsidR="0057351D" w:rsidRDefault="0057351D" w:rsidP="0057351D">
      <w:pPr>
        <w:pStyle w:val="ListParagraph"/>
        <w:jc w:val="both"/>
      </w:pPr>
    </w:p>
    <w:p w14:paraId="09DC5FEF" w14:textId="273DAE91" w:rsidR="00F67C70" w:rsidRDefault="00E27C39" w:rsidP="0057351D">
      <w:pPr>
        <w:pStyle w:val="ListParagraph"/>
        <w:numPr>
          <w:ilvl w:val="0"/>
          <w:numId w:val="17"/>
        </w:numPr>
        <w:jc w:val="both"/>
      </w:pPr>
      <w:r>
        <w:t xml:space="preserve">On </w:t>
      </w:r>
      <w:r w:rsidR="00F67C70">
        <w:t>the Tourism side, we have reached 15 months of pandemic, and all the surveys show: Brazilians want to travel. A recent survey by Booking.com shows that traveling has now become more important than before the pandemic for 63% of Brazilians. And Brazilians do not mind following protocols and safety measures, besides that, 70% claim that they would accept to prove that they were vaccinated in order to travel. Less visited and less crowded destinations continue to be preferred, as there are many people seeking alternative and more isolated accommodations, where the family can stay together. The great expectation now is related to trips to the United States, Europe, Argentina and Chile. In other words, the main destinations for Brazilians abroad are still closed.</w:t>
      </w:r>
    </w:p>
    <w:p w14:paraId="66590068" w14:textId="16C71F5D" w:rsidR="00F67C70" w:rsidRDefault="00F67C70" w:rsidP="0057351D">
      <w:pPr>
        <w:jc w:val="both"/>
        <w:rPr>
          <w:rFonts w:ascii="Georgia" w:hAnsi="Georgia"/>
          <w:sz w:val="20"/>
          <w:szCs w:val="20"/>
        </w:rPr>
      </w:pPr>
      <w:r>
        <w:rPr>
          <w:noProof/>
          <w:lang w:val="pt-BR"/>
        </w:rPr>
        <w:drawing>
          <wp:inline distT="0" distB="0" distL="0" distR="0" wp14:anchorId="19DF118B" wp14:editId="60437407">
            <wp:extent cx="5943600" cy="1699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1699260"/>
                    </a:xfrm>
                    <a:prstGeom prst="rect">
                      <a:avLst/>
                    </a:prstGeom>
                    <a:noFill/>
                    <a:ln>
                      <a:noFill/>
                    </a:ln>
                  </pic:spPr>
                </pic:pic>
              </a:graphicData>
            </a:graphic>
          </wp:inline>
        </w:drawing>
      </w:r>
    </w:p>
    <w:p w14:paraId="7F71728A" w14:textId="690BC25B" w:rsidR="00F67C70" w:rsidRPr="00F45153" w:rsidRDefault="00F67C70" w:rsidP="0057351D">
      <w:pPr>
        <w:pStyle w:val="ListParagraph"/>
        <w:numPr>
          <w:ilvl w:val="0"/>
          <w:numId w:val="16"/>
        </w:numPr>
        <w:jc w:val="both"/>
        <w:rPr>
          <w:rFonts w:ascii="Georgia" w:eastAsia="Times New Roman" w:hAnsi="Georgia"/>
          <w:sz w:val="20"/>
          <w:szCs w:val="20"/>
        </w:rPr>
      </w:pPr>
      <w:r>
        <w:rPr>
          <w:rFonts w:eastAsia="Times New Roman"/>
        </w:rPr>
        <w:lastRenderedPageBreak/>
        <w:t xml:space="preserve">Brazil should reach high rates of vaccination in the second half of the year, and the forecast is that the process is ended between October and December. In São Paulo, all adults are expected to have received at least the first vaccine dose by September. </w:t>
      </w:r>
    </w:p>
    <w:p w14:paraId="032BFACC" w14:textId="77777777" w:rsidR="00F45153" w:rsidRDefault="00F45153" w:rsidP="0057351D">
      <w:pPr>
        <w:pStyle w:val="ListParagraph"/>
        <w:jc w:val="both"/>
        <w:rPr>
          <w:rFonts w:ascii="Georgia" w:eastAsia="Times New Roman" w:hAnsi="Georgia"/>
          <w:sz w:val="20"/>
          <w:szCs w:val="20"/>
        </w:rPr>
      </w:pPr>
    </w:p>
    <w:p w14:paraId="6288B7C6" w14:textId="34EF0130" w:rsidR="00F45153" w:rsidRPr="00F45153" w:rsidRDefault="00F67C70" w:rsidP="0057351D">
      <w:pPr>
        <w:pStyle w:val="ListParagraph"/>
        <w:numPr>
          <w:ilvl w:val="0"/>
          <w:numId w:val="16"/>
        </w:numPr>
        <w:jc w:val="both"/>
        <w:rPr>
          <w:rFonts w:ascii="Georgia" w:eastAsia="Times New Roman" w:hAnsi="Georgia"/>
          <w:sz w:val="20"/>
          <w:szCs w:val="20"/>
        </w:rPr>
      </w:pPr>
      <w:r>
        <w:rPr>
          <w:rFonts w:eastAsia="Times New Roman"/>
        </w:rPr>
        <w:t xml:space="preserve">Amidst the pandemic, the country is gaining a new airline, ITA, belonging to the road travel group </w:t>
      </w:r>
      <w:proofErr w:type="spellStart"/>
      <w:r>
        <w:rPr>
          <w:rFonts w:eastAsia="Times New Roman"/>
        </w:rPr>
        <w:t>Itapemirim</w:t>
      </w:r>
      <w:proofErr w:type="spellEnd"/>
      <w:r>
        <w:rPr>
          <w:rFonts w:eastAsia="Times New Roman"/>
        </w:rPr>
        <w:t xml:space="preserve">. Domestic routes will connect the main capitals and touristic cities in Brazil. The first flights are scheduled for July, 1st. </w:t>
      </w:r>
    </w:p>
    <w:p w14:paraId="2B3B766D" w14:textId="77777777" w:rsidR="00F45153" w:rsidRPr="00F45153" w:rsidRDefault="00F45153" w:rsidP="0057351D">
      <w:pPr>
        <w:pStyle w:val="ListParagraph"/>
        <w:jc w:val="both"/>
        <w:rPr>
          <w:rFonts w:ascii="Georgia" w:eastAsia="Times New Roman" w:hAnsi="Georgia"/>
          <w:sz w:val="20"/>
          <w:szCs w:val="20"/>
        </w:rPr>
      </w:pPr>
    </w:p>
    <w:p w14:paraId="500D59D1" w14:textId="77777777" w:rsidR="00F45153" w:rsidRPr="00F45153" w:rsidRDefault="00F45153" w:rsidP="0057351D">
      <w:pPr>
        <w:pStyle w:val="ListParagraph"/>
        <w:jc w:val="both"/>
        <w:rPr>
          <w:rFonts w:ascii="Georgia" w:eastAsia="Times New Roman" w:hAnsi="Georgia"/>
          <w:sz w:val="20"/>
          <w:szCs w:val="20"/>
        </w:rPr>
      </w:pPr>
    </w:p>
    <w:p w14:paraId="5B8855EA" w14:textId="77777777" w:rsidR="0057351D" w:rsidRPr="0057351D" w:rsidRDefault="00F67C70" w:rsidP="0057351D">
      <w:pPr>
        <w:pStyle w:val="ListParagraph"/>
        <w:numPr>
          <w:ilvl w:val="0"/>
          <w:numId w:val="16"/>
        </w:numPr>
        <w:jc w:val="both"/>
        <w:rPr>
          <w:rFonts w:ascii="Georgia" w:eastAsia="Times New Roman" w:hAnsi="Georgia"/>
          <w:sz w:val="20"/>
          <w:szCs w:val="20"/>
        </w:rPr>
      </w:pPr>
      <w:r w:rsidRPr="0057351D">
        <w:rPr>
          <w:rFonts w:eastAsia="Times New Roman"/>
        </w:rPr>
        <w:t xml:space="preserve">Aviation is experiencing the strength of the pandemic recovery. National airlines should arrive in December with a 100% recovered offering domestic flights. </w:t>
      </w:r>
      <w:r w:rsidR="0057351D" w:rsidRPr="0057351D">
        <w:rPr>
          <w:rFonts w:eastAsia="Times New Roman"/>
        </w:rPr>
        <w:t xml:space="preserve"> </w:t>
      </w:r>
      <w:r w:rsidRPr="0057351D">
        <w:rPr>
          <w:rFonts w:eastAsia="Times New Roman"/>
        </w:rPr>
        <w:t>Domestic air fares, even with slower corporate travel this time, have already equaled 2019 values</w:t>
      </w:r>
    </w:p>
    <w:p w14:paraId="47A88C0B" w14:textId="1854D5BD" w:rsidR="00161CF5" w:rsidRPr="0057351D" w:rsidRDefault="00161CF5" w:rsidP="0057351D">
      <w:pPr>
        <w:pStyle w:val="ListParagraph"/>
        <w:jc w:val="both"/>
        <w:rPr>
          <w:rFonts w:ascii="Georgia" w:eastAsia="Times New Roman" w:hAnsi="Georgia"/>
          <w:sz w:val="20"/>
          <w:szCs w:val="20"/>
        </w:rPr>
      </w:pPr>
    </w:p>
    <w:p w14:paraId="2BE82988" w14:textId="09988470" w:rsidR="00161CF5" w:rsidRDefault="00161CF5" w:rsidP="0057351D">
      <w:pPr>
        <w:pStyle w:val="ListParagraph"/>
        <w:numPr>
          <w:ilvl w:val="0"/>
          <w:numId w:val="16"/>
        </w:numPr>
        <w:shd w:val="clear" w:color="auto" w:fill="FFFFFF"/>
        <w:jc w:val="both"/>
        <w:rPr>
          <w:rFonts w:eastAsia="Times New Roman"/>
        </w:rPr>
      </w:pPr>
      <w:r w:rsidRPr="00161CF5">
        <w:rPr>
          <w:rFonts w:eastAsia="Times New Roman"/>
        </w:rPr>
        <w:t xml:space="preserve">Leisure </w:t>
      </w:r>
      <w:r w:rsidR="00F67C70" w:rsidRPr="00161CF5">
        <w:rPr>
          <w:rFonts w:eastAsia="Times New Roman"/>
        </w:rPr>
        <w:t xml:space="preserve">hotels already register high occupancy on holidays and special dates, showing that Brazilians want to leave home and travel. Several hotels reached 100% occupancy on Valentine’s Day. For July, the month of winter vacation, a punctual increase in domestic and international travel is expected to locations where Brazilians can travel. </w:t>
      </w:r>
    </w:p>
    <w:p w14:paraId="724B199A" w14:textId="77777777" w:rsidR="0057351D" w:rsidRPr="0057351D" w:rsidRDefault="0057351D" w:rsidP="0057351D">
      <w:pPr>
        <w:pStyle w:val="ListParagraph"/>
        <w:jc w:val="both"/>
        <w:rPr>
          <w:rFonts w:eastAsia="Times New Roman"/>
        </w:rPr>
      </w:pPr>
    </w:p>
    <w:p w14:paraId="7ABA173C" w14:textId="40D3C975" w:rsidR="00F67C70" w:rsidRPr="00161CF5" w:rsidRDefault="00F67C70" w:rsidP="0057351D">
      <w:pPr>
        <w:pStyle w:val="ListParagraph"/>
        <w:numPr>
          <w:ilvl w:val="0"/>
          <w:numId w:val="16"/>
        </w:numPr>
        <w:shd w:val="clear" w:color="auto" w:fill="FFFFFF"/>
        <w:jc w:val="both"/>
        <w:rPr>
          <w:rFonts w:eastAsia="Times New Roman"/>
        </w:rPr>
      </w:pPr>
      <w:r w:rsidRPr="00161CF5">
        <w:rPr>
          <w:rFonts w:eastAsia="Times New Roman"/>
        </w:rPr>
        <w:t>Vaccine tourism is a reality and is successful in the country. Not wanting to wait until the end of the year to vaccinate the youngest members of the family, several Brazilians have gone to Mexico, the Bahamas or the Dominican Republic to quarantine for 15 nights and later have entered the United States for vaccination. The same happened in Dubai. It is a “tourism of opportunity”, but generated good sales for travel agencies</w:t>
      </w:r>
    </w:p>
    <w:p w14:paraId="1B068715" w14:textId="77777777" w:rsidR="00F67C70" w:rsidRPr="00161CF5" w:rsidRDefault="00F67C70" w:rsidP="0057351D">
      <w:pPr>
        <w:shd w:val="clear" w:color="auto" w:fill="FFFFFF"/>
        <w:spacing w:after="0" w:line="240" w:lineRule="auto"/>
        <w:jc w:val="both"/>
        <w:rPr>
          <w:rFonts w:ascii="Calibri" w:eastAsia="Times New Roman" w:hAnsi="Calibri" w:cs="Calibri"/>
        </w:rPr>
      </w:pPr>
    </w:p>
    <w:p w14:paraId="09B27B63" w14:textId="41E4DB33" w:rsidR="00E80204" w:rsidRDefault="00E80204" w:rsidP="0057351D">
      <w:pPr>
        <w:shd w:val="clear" w:color="auto" w:fill="FFFFFF"/>
        <w:spacing w:before="300" w:after="0" w:line="444" w:lineRule="atLeast"/>
        <w:jc w:val="center"/>
        <w:rPr>
          <w:rFonts w:ascii="Georgia" w:eastAsia="Times New Roman" w:hAnsi="Georgia"/>
          <w:b/>
          <w:bCs/>
          <w:color w:val="000000"/>
          <w:sz w:val="32"/>
          <w:szCs w:val="32"/>
          <w:u w:val="single"/>
          <w:lang w:eastAsia="pt-BR"/>
        </w:rPr>
      </w:pPr>
      <w:r>
        <w:rPr>
          <w:rFonts w:ascii="Georgia" w:eastAsia="Times New Roman" w:hAnsi="Georgia"/>
          <w:b/>
          <w:bCs/>
          <w:color w:val="000000"/>
          <w:sz w:val="32"/>
          <w:szCs w:val="32"/>
          <w:u w:val="single"/>
          <w:lang w:eastAsia="pt-BR"/>
        </w:rPr>
        <w:t>COLOMBIA</w:t>
      </w:r>
    </w:p>
    <w:p w14:paraId="03BA0714" w14:textId="77777777" w:rsidR="0057351D" w:rsidRDefault="0057351D" w:rsidP="0057351D">
      <w:pPr>
        <w:shd w:val="clear" w:color="auto" w:fill="FFFFFF"/>
        <w:spacing w:before="300" w:after="0" w:line="444" w:lineRule="atLeast"/>
        <w:jc w:val="center"/>
        <w:rPr>
          <w:rFonts w:ascii="Georgia" w:eastAsia="Times New Roman" w:hAnsi="Georgia"/>
          <w:b/>
          <w:bCs/>
          <w:color w:val="000000"/>
          <w:sz w:val="32"/>
          <w:szCs w:val="32"/>
          <w:u w:val="single"/>
          <w:lang w:eastAsia="pt-BR"/>
        </w:rPr>
      </w:pPr>
    </w:p>
    <w:p w14:paraId="4F73B75D" w14:textId="4967E325" w:rsidR="00393110" w:rsidRDefault="007645A0" w:rsidP="0057351D">
      <w:pPr>
        <w:pStyle w:val="ListParagraph"/>
        <w:numPr>
          <w:ilvl w:val="0"/>
          <w:numId w:val="16"/>
        </w:numPr>
        <w:shd w:val="clear" w:color="auto" w:fill="FFFFFF"/>
        <w:jc w:val="both"/>
      </w:pPr>
      <w:r w:rsidRPr="00393110">
        <w:rPr>
          <w:rFonts w:eastAsia="Times New Roman"/>
        </w:rPr>
        <w:t xml:space="preserve">Beginning of </w:t>
      </w:r>
      <w:r w:rsidR="005D0D58" w:rsidRPr="00393110">
        <w:rPr>
          <w:rFonts w:eastAsia="Times New Roman"/>
        </w:rPr>
        <w:t>May</w:t>
      </w:r>
      <w:r w:rsidR="005D0D58" w:rsidRPr="00393110">
        <w:rPr>
          <w:rFonts w:eastAsia="Times New Roman"/>
        </w:rPr>
        <w:t xml:space="preserve"> the Colombian government proposed a major tax reform which sparked massive protests. The government quickly withdrew the reform proposal, but protests </w:t>
      </w:r>
      <w:r w:rsidR="005D0D58" w:rsidRPr="00200842">
        <w:t>continued as people expressed their frustration of years of poverty and inequality, exacerbated by a violent response from police. </w:t>
      </w:r>
      <w:r w:rsidRPr="00200842">
        <w:t xml:space="preserve"> </w:t>
      </w:r>
      <w:r w:rsidRPr="00200842">
        <w:t xml:space="preserve">Sadly there is a long history of violent conflict in Colombia. It dates back to the 1940s and 1950s when the country endured “La </w:t>
      </w:r>
      <w:proofErr w:type="spellStart"/>
      <w:r w:rsidRPr="00200842">
        <w:t>Violencia</w:t>
      </w:r>
      <w:proofErr w:type="spellEnd"/>
      <w:r w:rsidRPr="00200842">
        <w:t xml:space="preserve">”, a decade-long conflict between liberals and conservatives that was sparked by the assassination of liberal presidential candidate, Jorge </w:t>
      </w:r>
      <w:proofErr w:type="spellStart"/>
      <w:r w:rsidRPr="00200842">
        <w:t>Eliécer</w:t>
      </w:r>
      <w:proofErr w:type="spellEnd"/>
      <w:r w:rsidRPr="00200842">
        <w:t xml:space="preserve"> Gaitán. This conflict devolved into a civil war between the government and newly formed left wing guerilla groups. The impact of this violence on families within Colombia is still very tangible, especially in rural areas.</w:t>
      </w:r>
      <w:r w:rsidR="00393110" w:rsidRPr="00200842">
        <w:t xml:space="preserve"> </w:t>
      </w:r>
    </w:p>
    <w:p w14:paraId="3181D550" w14:textId="77777777" w:rsidR="0057351D" w:rsidRPr="00200842" w:rsidRDefault="0057351D" w:rsidP="0057351D">
      <w:pPr>
        <w:pStyle w:val="ListParagraph"/>
        <w:shd w:val="clear" w:color="auto" w:fill="FFFFFF"/>
        <w:jc w:val="both"/>
      </w:pPr>
    </w:p>
    <w:p w14:paraId="01C640C3" w14:textId="2E8B6FB1" w:rsidR="005D0D58" w:rsidRDefault="00641C58" w:rsidP="0057351D">
      <w:pPr>
        <w:pStyle w:val="ListParagraph"/>
        <w:numPr>
          <w:ilvl w:val="0"/>
          <w:numId w:val="16"/>
        </w:numPr>
        <w:shd w:val="clear" w:color="auto" w:fill="FFFFFF"/>
        <w:jc w:val="both"/>
      </w:pPr>
      <w:r w:rsidRPr="00200842">
        <w:t xml:space="preserve">In 2016 the Colombian government brokered a peace deal with the largest guerilla group in the country, the Revolutionary Armed Forces of Colombia (FARC in Spanish). The FARC agreed to submit their weapons and cease fighting, and the government agreed to support </w:t>
      </w:r>
      <w:proofErr w:type="spellStart"/>
      <w:r w:rsidRPr="00200842">
        <w:t>demobilised</w:t>
      </w:r>
      <w:proofErr w:type="spellEnd"/>
      <w:r w:rsidRPr="00200842">
        <w:t xml:space="preserve"> FARC soldiers and provide economic opportunities in the rural areas. The current government is of a different political party and critics say they have been </w:t>
      </w:r>
      <w:proofErr w:type="spellStart"/>
      <w:r w:rsidRPr="00200842">
        <w:t>lacklustre</w:t>
      </w:r>
      <w:proofErr w:type="spellEnd"/>
      <w:r w:rsidRPr="00200842">
        <w:t xml:space="preserve"> in their commitment to the peace deal. As a result, civil conflict continues in many rural areas.</w:t>
      </w:r>
    </w:p>
    <w:p w14:paraId="4F8BE029" w14:textId="77777777" w:rsidR="0057351D" w:rsidRDefault="0057351D" w:rsidP="0057351D">
      <w:pPr>
        <w:shd w:val="clear" w:color="auto" w:fill="FFFFFF"/>
        <w:jc w:val="both"/>
      </w:pPr>
    </w:p>
    <w:p w14:paraId="6F3C2798" w14:textId="24C168E4" w:rsidR="00200842" w:rsidRDefault="00200842" w:rsidP="0057351D">
      <w:pPr>
        <w:shd w:val="clear" w:color="auto" w:fill="FFFFFF"/>
        <w:spacing w:before="300" w:after="0" w:line="444" w:lineRule="atLeast"/>
        <w:jc w:val="center"/>
        <w:rPr>
          <w:rFonts w:ascii="Georgia" w:eastAsia="Times New Roman" w:hAnsi="Georgia"/>
          <w:b/>
          <w:bCs/>
          <w:color w:val="000000"/>
          <w:sz w:val="32"/>
          <w:szCs w:val="32"/>
          <w:u w:val="single"/>
          <w:lang w:eastAsia="pt-BR"/>
        </w:rPr>
      </w:pPr>
      <w:r>
        <w:rPr>
          <w:rFonts w:ascii="Georgia" w:eastAsia="Times New Roman" w:hAnsi="Georgia"/>
          <w:b/>
          <w:bCs/>
          <w:color w:val="000000"/>
          <w:sz w:val="32"/>
          <w:szCs w:val="32"/>
          <w:u w:val="single"/>
          <w:lang w:eastAsia="pt-BR"/>
        </w:rPr>
        <w:lastRenderedPageBreak/>
        <w:t>ARGENTINA</w:t>
      </w:r>
    </w:p>
    <w:p w14:paraId="2AE1A974" w14:textId="77777777" w:rsidR="0057351D" w:rsidRDefault="0057351D" w:rsidP="0057351D">
      <w:pPr>
        <w:shd w:val="clear" w:color="auto" w:fill="FFFFFF"/>
        <w:spacing w:before="300" w:after="0" w:line="444" w:lineRule="atLeast"/>
        <w:jc w:val="center"/>
        <w:rPr>
          <w:rFonts w:ascii="Georgia" w:eastAsia="Times New Roman" w:hAnsi="Georgia"/>
          <w:b/>
          <w:bCs/>
          <w:color w:val="000000"/>
          <w:sz w:val="32"/>
          <w:szCs w:val="32"/>
          <w:u w:val="single"/>
          <w:lang w:eastAsia="pt-BR"/>
        </w:rPr>
      </w:pPr>
    </w:p>
    <w:p w14:paraId="03A72BA0" w14:textId="0E8393CF" w:rsidR="004A5E9C" w:rsidRPr="005F0B8F" w:rsidRDefault="005F0B8F" w:rsidP="0057351D">
      <w:pPr>
        <w:pStyle w:val="NormalWeb"/>
        <w:numPr>
          <w:ilvl w:val="0"/>
          <w:numId w:val="16"/>
        </w:numPr>
        <w:shd w:val="clear" w:color="auto" w:fill="FFFFFF"/>
        <w:spacing w:before="0" w:beforeAutospacing="0" w:after="240" w:afterAutospacing="0"/>
        <w:jc w:val="both"/>
        <w:rPr>
          <w:rFonts w:ascii="Calibri" w:eastAsiaTheme="minorEastAsia" w:hAnsi="Calibri" w:cs="Calibri"/>
          <w:sz w:val="22"/>
          <w:szCs w:val="22"/>
          <w:lang w:val="en-US" w:eastAsia="ja-JP"/>
        </w:rPr>
      </w:pPr>
      <w:r w:rsidRPr="005F0B8F">
        <w:rPr>
          <w:rFonts w:ascii="Calibri" w:eastAsiaTheme="minorEastAsia" w:hAnsi="Calibri" w:cs="Calibri"/>
          <w:sz w:val="22"/>
          <w:szCs w:val="22"/>
          <w:lang w:val="en-US" w:eastAsia="ja-JP"/>
        </w:rPr>
        <w:t>T</w:t>
      </w:r>
      <w:r w:rsidR="004A5E9C" w:rsidRPr="005F0B8F">
        <w:rPr>
          <w:rFonts w:ascii="Calibri" w:eastAsiaTheme="minorEastAsia" w:hAnsi="Calibri" w:cs="Calibri"/>
          <w:sz w:val="22"/>
          <w:szCs w:val="22"/>
          <w:lang w:val="en-US" w:eastAsia="ja-JP"/>
        </w:rPr>
        <w:t>he historical volatility of economic growth have impeded the country’s development. The Covid 19 pandemic and social isolation as a way to manage it aggravated the situation. Urban poverty in Argentina remains high, reaching 42% of population in the second semester of 2020, with a 10,5% of extreme poverty and 57,7% of children poverty.</w:t>
      </w:r>
      <w:r w:rsidRPr="005F0B8F">
        <w:rPr>
          <w:rFonts w:ascii="Calibri" w:eastAsiaTheme="minorEastAsia" w:hAnsi="Calibri" w:cs="Calibri"/>
          <w:sz w:val="22"/>
          <w:szCs w:val="22"/>
          <w:lang w:val="en-US" w:eastAsia="ja-JP"/>
        </w:rPr>
        <w:t xml:space="preserve"> </w:t>
      </w:r>
      <w:r w:rsidR="004A5E9C" w:rsidRPr="005F0B8F">
        <w:rPr>
          <w:rFonts w:ascii="Calibri" w:eastAsiaTheme="minorEastAsia" w:hAnsi="Calibri" w:cs="Calibri"/>
          <w:sz w:val="22"/>
          <w:szCs w:val="22"/>
          <w:lang w:val="en-US" w:eastAsia="ja-JP"/>
        </w:rPr>
        <w:t>To deal with this situation, the country has prioritized social spending through various programs, including the Universal Child Allowance, a cash transfer program that reaches approximately 4 million children and adolescents up to age 18, 9.3% of the population.</w:t>
      </w:r>
    </w:p>
    <w:p w14:paraId="44C5FCE8" w14:textId="26E2F717" w:rsidR="004A5E9C" w:rsidRPr="00894210" w:rsidRDefault="004A5E9C" w:rsidP="0057351D">
      <w:pPr>
        <w:pStyle w:val="NormalWeb"/>
        <w:numPr>
          <w:ilvl w:val="0"/>
          <w:numId w:val="16"/>
        </w:numPr>
        <w:shd w:val="clear" w:color="auto" w:fill="FFFFFF"/>
        <w:spacing w:before="0" w:beforeAutospacing="0" w:after="240" w:afterAutospacing="0"/>
        <w:jc w:val="both"/>
        <w:rPr>
          <w:rFonts w:ascii="Calibri" w:eastAsiaTheme="minorEastAsia" w:hAnsi="Calibri" w:cs="Calibri"/>
          <w:sz w:val="22"/>
          <w:szCs w:val="22"/>
          <w:lang w:val="en-US" w:eastAsia="ja-JP"/>
        </w:rPr>
      </w:pPr>
      <w:r w:rsidRPr="00894210">
        <w:rPr>
          <w:rFonts w:ascii="Calibri" w:eastAsiaTheme="minorEastAsia" w:hAnsi="Calibri" w:cs="Calibri"/>
          <w:sz w:val="22"/>
          <w:szCs w:val="22"/>
          <w:lang w:val="en-US" w:eastAsia="ja-JP"/>
        </w:rPr>
        <w:t>The impact of COVID-19 has been significant in Argentina. During 2020, the country suffered a decline in GDP of 9.9%, the largest retraction since 2002. To counteract the impacts of the crisis, the Government  implemented a package of emergency measures to protect the most vulnerable and support companies while lockdown.</w:t>
      </w:r>
      <w:r w:rsidR="00894210">
        <w:rPr>
          <w:rFonts w:ascii="Calibri" w:eastAsiaTheme="minorEastAsia" w:hAnsi="Calibri" w:cs="Calibri"/>
          <w:sz w:val="22"/>
          <w:szCs w:val="22"/>
          <w:lang w:val="en-US" w:eastAsia="ja-JP"/>
        </w:rPr>
        <w:t xml:space="preserve"> </w:t>
      </w:r>
      <w:r w:rsidRPr="00894210">
        <w:rPr>
          <w:rFonts w:ascii="Calibri" w:eastAsiaTheme="minorEastAsia" w:hAnsi="Calibri" w:cs="Calibri"/>
          <w:sz w:val="22"/>
          <w:szCs w:val="22"/>
          <w:lang w:val="en-US" w:eastAsia="ja-JP"/>
        </w:rPr>
        <w:t>Domestic economy continues to show strong macroeconomic imbalances. Annual inflation, although it has decelerated in a context of falling economic activity, reached 36% in 2020, despite the existence of price controls. .</w:t>
      </w:r>
    </w:p>
    <w:p w14:paraId="7A841CDB" w14:textId="4DC2C65F" w:rsidR="004A5E9C" w:rsidRDefault="00894210" w:rsidP="0057351D">
      <w:pPr>
        <w:pStyle w:val="NormalWeb"/>
        <w:numPr>
          <w:ilvl w:val="0"/>
          <w:numId w:val="16"/>
        </w:numPr>
        <w:shd w:val="clear" w:color="auto" w:fill="FFFFFF"/>
        <w:spacing w:before="0" w:beforeAutospacing="0" w:after="240" w:afterAutospacing="0"/>
        <w:jc w:val="both"/>
        <w:rPr>
          <w:rFonts w:ascii="Calibri" w:eastAsiaTheme="minorEastAsia" w:hAnsi="Calibri" w:cs="Calibri"/>
          <w:sz w:val="22"/>
          <w:szCs w:val="22"/>
          <w:lang w:val="en-US" w:eastAsia="ja-JP"/>
        </w:rPr>
      </w:pPr>
      <w:r>
        <w:rPr>
          <w:rFonts w:ascii="Calibri" w:eastAsiaTheme="minorEastAsia" w:hAnsi="Calibri" w:cs="Calibri"/>
          <w:sz w:val="22"/>
          <w:szCs w:val="22"/>
          <w:lang w:val="en-US" w:eastAsia="ja-JP"/>
        </w:rPr>
        <w:t>Good news is that</w:t>
      </w:r>
      <w:r w:rsidR="004A5E9C" w:rsidRPr="004A5E9C">
        <w:rPr>
          <w:rFonts w:ascii="Calibri" w:eastAsiaTheme="minorEastAsia" w:hAnsi="Calibri" w:cs="Calibri"/>
          <w:sz w:val="22"/>
          <w:szCs w:val="22"/>
          <w:lang w:val="en-US" w:eastAsia="ja-JP"/>
        </w:rPr>
        <w:t xml:space="preserve"> the Government has managed to conclude the process of restructuring all its debt in foreign currency (both local and external), significantly improving the maturity profile for the next eight years. In turn, the authorities are advancing talks with the International Monetary Fund to agree a new program for the maturities of the Stand-By loan in the next  years.</w:t>
      </w:r>
    </w:p>
    <w:p w14:paraId="0831C6EB" w14:textId="77777777" w:rsidR="00BE6CEF" w:rsidRDefault="00BE6CEF" w:rsidP="0057351D">
      <w:pPr>
        <w:pStyle w:val="NormalWeb"/>
        <w:numPr>
          <w:ilvl w:val="0"/>
          <w:numId w:val="16"/>
        </w:numPr>
        <w:shd w:val="clear" w:color="auto" w:fill="FFFFFF"/>
        <w:spacing w:before="0" w:beforeAutospacing="0" w:after="240" w:afterAutospacing="0"/>
        <w:jc w:val="both"/>
        <w:rPr>
          <w:rFonts w:ascii="Calibri" w:eastAsiaTheme="minorEastAsia" w:hAnsi="Calibri" w:cs="Calibri"/>
          <w:sz w:val="22"/>
          <w:szCs w:val="22"/>
          <w:lang w:val="en-US" w:eastAsia="ja-JP"/>
        </w:rPr>
      </w:pPr>
      <w:r w:rsidRPr="00BE6CEF">
        <w:rPr>
          <w:rFonts w:ascii="Calibri" w:eastAsiaTheme="minorEastAsia" w:hAnsi="Calibri" w:cs="Calibri"/>
          <w:sz w:val="22"/>
          <w:szCs w:val="22"/>
          <w:lang w:val="en-US" w:eastAsia="ja-JP"/>
        </w:rPr>
        <w:t>Borders are closed to </w:t>
      </w:r>
      <w:r w:rsidRPr="00BE6CEF">
        <w:rPr>
          <w:rFonts w:ascii="Calibri" w:eastAsiaTheme="minorEastAsia" w:hAnsi="Calibri" w:cs="Calibri"/>
          <w:b/>
          <w:bCs/>
          <w:sz w:val="22"/>
          <w:szCs w:val="22"/>
          <w:lang w:val="en-US" w:eastAsia="ja-JP"/>
        </w:rPr>
        <w:t xml:space="preserve">most foreign </w:t>
      </w:r>
      <w:proofErr w:type="spellStart"/>
      <w:r w:rsidRPr="00BE6CEF">
        <w:rPr>
          <w:rFonts w:ascii="Calibri" w:eastAsiaTheme="minorEastAsia" w:hAnsi="Calibri" w:cs="Calibri"/>
          <w:b/>
          <w:bCs/>
          <w:sz w:val="22"/>
          <w:szCs w:val="22"/>
          <w:lang w:val="en-US" w:eastAsia="ja-JP"/>
        </w:rPr>
        <w:t>travelers</w:t>
      </w:r>
      <w:proofErr w:type="spellEnd"/>
      <w:r w:rsidRPr="00BE6CEF">
        <w:rPr>
          <w:rFonts w:ascii="Calibri" w:eastAsiaTheme="minorEastAsia" w:hAnsi="Calibri" w:cs="Calibri"/>
          <w:sz w:val="22"/>
          <w:szCs w:val="22"/>
          <w:lang w:val="en-US" w:eastAsia="ja-JP"/>
        </w:rPr>
        <w:t>, except native Argentines and foreigners residing in the country. Non-resident foreigners must present at the port of entry a letter of request that provides the necessary reason for the visit, dates of departure and return, the place where the foreigner will stay, and all other relevant information that is required</w:t>
      </w:r>
      <w:r>
        <w:rPr>
          <w:rFonts w:ascii="Calibri" w:eastAsiaTheme="minorEastAsia" w:hAnsi="Calibri" w:cs="Calibri"/>
          <w:sz w:val="22"/>
          <w:szCs w:val="22"/>
          <w:lang w:val="en-US" w:eastAsia="ja-JP"/>
        </w:rPr>
        <w:t>.</w:t>
      </w:r>
    </w:p>
    <w:p w14:paraId="0273D8E9" w14:textId="44509C15" w:rsidR="00BE6CEF" w:rsidRDefault="00BE6CEF" w:rsidP="0057351D">
      <w:pPr>
        <w:pStyle w:val="NormalWeb"/>
        <w:shd w:val="clear" w:color="auto" w:fill="FFFFFF"/>
        <w:spacing w:before="0" w:beforeAutospacing="0" w:after="240" w:afterAutospacing="0"/>
        <w:ind w:left="720"/>
        <w:jc w:val="both"/>
        <w:rPr>
          <w:rFonts w:ascii="Calibri" w:eastAsiaTheme="minorEastAsia" w:hAnsi="Calibri" w:cs="Calibri"/>
          <w:sz w:val="22"/>
          <w:szCs w:val="22"/>
          <w:lang w:val="en-US" w:eastAsia="ja-JP"/>
        </w:rPr>
      </w:pPr>
    </w:p>
    <w:p w14:paraId="5A8F68A5" w14:textId="2E2E8A94" w:rsidR="00BE6CEF" w:rsidRDefault="00BE6CEF" w:rsidP="0057351D">
      <w:pPr>
        <w:shd w:val="clear" w:color="auto" w:fill="FFFFFF"/>
        <w:spacing w:before="300" w:after="0" w:line="444" w:lineRule="atLeast"/>
        <w:jc w:val="center"/>
        <w:rPr>
          <w:rFonts w:ascii="Georgia" w:eastAsia="Times New Roman" w:hAnsi="Georgia"/>
          <w:b/>
          <w:bCs/>
          <w:color w:val="000000"/>
          <w:sz w:val="32"/>
          <w:szCs w:val="32"/>
          <w:u w:val="single"/>
          <w:lang w:eastAsia="pt-BR"/>
        </w:rPr>
      </w:pPr>
      <w:r>
        <w:rPr>
          <w:rFonts w:ascii="Georgia" w:eastAsia="Times New Roman" w:hAnsi="Georgia"/>
          <w:b/>
          <w:bCs/>
          <w:color w:val="000000"/>
          <w:sz w:val="32"/>
          <w:szCs w:val="32"/>
          <w:u w:val="single"/>
          <w:lang w:eastAsia="pt-BR"/>
        </w:rPr>
        <w:t>CHILE</w:t>
      </w:r>
    </w:p>
    <w:p w14:paraId="4A871586" w14:textId="77777777" w:rsidR="0057351D" w:rsidRDefault="0057351D" w:rsidP="0057351D">
      <w:pPr>
        <w:shd w:val="clear" w:color="auto" w:fill="FFFFFF"/>
        <w:spacing w:before="300" w:after="0" w:line="444" w:lineRule="atLeast"/>
        <w:jc w:val="center"/>
        <w:rPr>
          <w:rFonts w:ascii="Georgia" w:eastAsia="Times New Roman" w:hAnsi="Georgia"/>
          <w:b/>
          <w:bCs/>
          <w:color w:val="000000"/>
          <w:sz w:val="32"/>
          <w:szCs w:val="32"/>
          <w:u w:val="single"/>
          <w:lang w:eastAsia="pt-BR"/>
        </w:rPr>
      </w:pPr>
    </w:p>
    <w:p w14:paraId="28893193" w14:textId="56265E5D" w:rsidR="00BE6CEF" w:rsidRDefault="000325A4" w:rsidP="0057351D">
      <w:pPr>
        <w:pStyle w:val="ListParagraph"/>
        <w:numPr>
          <w:ilvl w:val="0"/>
          <w:numId w:val="19"/>
        </w:numPr>
        <w:shd w:val="clear" w:color="auto" w:fill="FFFFFF"/>
        <w:jc w:val="both"/>
      </w:pPr>
      <w:r>
        <w:t>Chilean</w:t>
      </w:r>
      <w:r w:rsidR="00625C37" w:rsidRPr="000325A4">
        <w:t xml:space="preserve"> health authorities said on Monday they would extend a COVID-19 emergency through September to allow the government to impose restrictions, a setback in a country that has one of the highest vaccination rates in the world.</w:t>
      </w:r>
      <w:r w:rsidR="00AC09C8">
        <w:t xml:space="preserve"> </w:t>
      </w:r>
      <w:r w:rsidR="00AC09C8" w:rsidRPr="00AC09C8">
        <w:t>The South American nation is now embarking on vaccinating teenagers, and in May introduced green cards to confer greater freedom on the vaccinated in an attempt to encourage the wary to come forward.</w:t>
      </w:r>
    </w:p>
    <w:p w14:paraId="18FEFD6A" w14:textId="77777777" w:rsidR="008C7881" w:rsidRDefault="008C7881" w:rsidP="0057351D">
      <w:pPr>
        <w:pStyle w:val="ListParagraph"/>
        <w:shd w:val="clear" w:color="auto" w:fill="FFFFFF"/>
        <w:jc w:val="both"/>
      </w:pPr>
    </w:p>
    <w:p w14:paraId="3E412946" w14:textId="77777777" w:rsidR="008C7881" w:rsidRPr="008C7881" w:rsidRDefault="008C7881" w:rsidP="0057351D">
      <w:pPr>
        <w:pStyle w:val="NormalWeb"/>
        <w:numPr>
          <w:ilvl w:val="0"/>
          <w:numId w:val="19"/>
        </w:numPr>
        <w:shd w:val="clear" w:color="auto" w:fill="FFFFFF"/>
        <w:spacing w:before="0" w:beforeAutospacing="0" w:after="240" w:afterAutospacing="0"/>
        <w:jc w:val="both"/>
        <w:rPr>
          <w:rFonts w:ascii="Calibri" w:eastAsiaTheme="minorEastAsia" w:hAnsi="Calibri" w:cs="Calibri"/>
          <w:sz w:val="22"/>
          <w:szCs w:val="22"/>
          <w:lang w:val="en-US" w:eastAsia="ja-JP"/>
        </w:rPr>
      </w:pPr>
      <w:r w:rsidRPr="008C7881">
        <w:rPr>
          <w:rFonts w:ascii="Calibri" w:eastAsiaTheme="minorEastAsia" w:hAnsi="Calibri" w:cs="Calibri"/>
          <w:sz w:val="22"/>
          <w:szCs w:val="22"/>
          <w:lang w:val="en-US" w:eastAsia="ja-JP"/>
        </w:rPr>
        <w:t xml:space="preserve">Chile is at a historic moment, facing central questions of governance, the social contract and its economic model. Despite tremendous economic progress and poverty reduction over the last few decades, the existing policy framework has been insufficient to continue fostering productivity growth and economic diversification, improve </w:t>
      </w:r>
      <w:proofErr w:type="spellStart"/>
      <w:r w:rsidRPr="008C7881">
        <w:rPr>
          <w:rFonts w:ascii="Calibri" w:eastAsiaTheme="minorEastAsia" w:hAnsi="Calibri" w:cs="Calibri"/>
          <w:sz w:val="22"/>
          <w:szCs w:val="22"/>
          <w:lang w:val="en-US" w:eastAsia="ja-JP"/>
        </w:rPr>
        <w:t>labor</w:t>
      </w:r>
      <w:proofErr w:type="spellEnd"/>
      <w:r w:rsidRPr="008C7881">
        <w:rPr>
          <w:rFonts w:ascii="Calibri" w:eastAsiaTheme="minorEastAsia" w:hAnsi="Calibri" w:cs="Calibri"/>
          <w:sz w:val="22"/>
          <w:szCs w:val="22"/>
          <w:lang w:val="en-US" w:eastAsia="ja-JP"/>
        </w:rPr>
        <w:t xml:space="preserve"> market outcomes, and further address deep-rooted inequality.</w:t>
      </w:r>
    </w:p>
    <w:p w14:paraId="64D9402A" w14:textId="77777777" w:rsidR="008C7881" w:rsidRPr="008C7881" w:rsidRDefault="008C7881" w:rsidP="0057351D">
      <w:pPr>
        <w:pStyle w:val="NormalWeb"/>
        <w:numPr>
          <w:ilvl w:val="0"/>
          <w:numId w:val="19"/>
        </w:numPr>
        <w:shd w:val="clear" w:color="auto" w:fill="FFFFFF"/>
        <w:spacing w:before="0" w:beforeAutospacing="0" w:after="240" w:afterAutospacing="0"/>
        <w:jc w:val="both"/>
        <w:rPr>
          <w:rFonts w:ascii="Calibri" w:eastAsiaTheme="minorEastAsia" w:hAnsi="Calibri" w:cs="Calibri"/>
          <w:sz w:val="22"/>
          <w:szCs w:val="22"/>
          <w:lang w:val="en-US" w:eastAsia="ja-JP"/>
        </w:rPr>
      </w:pPr>
      <w:r w:rsidRPr="008C7881">
        <w:rPr>
          <w:rFonts w:ascii="Calibri" w:eastAsiaTheme="minorEastAsia" w:hAnsi="Calibri" w:cs="Calibri"/>
          <w:sz w:val="22"/>
          <w:szCs w:val="22"/>
          <w:lang w:val="en-US" w:eastAsia="ja-JP"/>
        </w:rPr>
        <w:lastRenderedPageBreak/>
        <w:t>The 2019-20 protests exposed the vulnerability of the socio-economic system, with protesters demanding a change in the country’s political and social direction. The stagnation of growth and productivity in the last decade has raised questions over the sustainability of the country’s growth trajectory and the type of reforms needed. </w:t>
      </w:r>
    </w:p>
    <w:p w14:paraId="7D7F6E03" w14:textId="77777777" w:rsidR="008C7881" w:rsidRPr="008C7881" w:rsidRDefault="008C7881" w:rsidP="0057351D">
      <w:pPr>
        <w:pStyle w:val="NormalWeb"/>
        <w:numPr>
          <w:ilvl w:val="0"/>
          <w:numId w:val="19"/>
        </w:numPr>
        <w:shd w:val="clear" w:color="auto" w:fill="FFFFFF"/>
        <w:spacing w:before="0" w:beforeAutospacing="0" w:after="240" w:afterAutospacing="0"/>
        <w:jc w:val="both"/>
        <w:rPr>
          <w:rFonts w:ascii="Calibri" w:eastAsiaTheme="minorEastAsia" w:hAnsi="Calibri" w:cs="Calibri"/>
          <w:sz w:val="22"/>
          <w:szCs w:val="22"/>
          <w:lang w:val="en-US" w:eastAsia="ja-JP"/>
        </w:rPr>
      </w:pPr>
      <w:r w:rsidRPr="008C7881">
        <w:rPr>
          <w:rFonts w:ascii="Calibri" w:eastAsiaTheme="minorEastAsia" w:hAnsi="Calibri" w:cs="Calibri"/>
          <w:sz w:val="22"/>
          <w:szCs w:val="22"/>
          <w:lang w:val="en-US" w:eastAsia="ja-JP"/>
        </w:rPr>
        <w:t>In this context, the COVID-19 pandemic has plunged the economy into the worst recession in decades. GDP contracted 6.0 percent in 2020, although a loosening of lockdown measures allowed a partial recovery towards the end of the year. Over one million jobs were lost, affecting mostly women and workers in commerce, agriculture, and hospitality, further undermining the fragile middle class. In conjunction with the economic contraction, the fiscal deficit increased to 7.5 percent of GDP in 2020, the largest in over three decades.</w:t>
      </w:r>
    </w:p>
    <w:p w14:paraId="4440F703" w14:textId="323FA660" w:rsidR="008E1686" w:rsidRPr="004A5E9C" w:rsidRDefault="008E1686" w:rsidP="0057351D">
      <w:pPr>
        <w:pStyle w:val="NormalWeb"/>
        <w:shd w:val="clear" w:color="auto" w:fill="FFFFFF"/>
        <w:spacing w:before="0" w:beforeAutospacing="0" w:after="240" w:afterAutospacing="0"/>
        <w:ind w:left="720"/>
        <w:jc w:val="both"/>
        <w:rPr>
          <w:rFonts w:ascii="Calibri" w:eastAsiaTheme="minorEastAsia" w:hAnsi="Calibri" w:cs="Calibri"/>
          <w:sz w:val="22"/>
          <w:szCs w:val="22"/>
          <w:lang w:val="en-US" w:eastAsia="ja-JP"/>
        </w:rPr>
      </w:pPr>
      <w:r>
        <w:rPr>
          <w:rFonts w:ascii="Calibri" w:eastAsiaTheme="minorEastAsia" w:hAnsi="Calibri" w:cs="Calibri"/>
          <w:sz w:val="22"/>
          <w:szCs w:val="22"/>
          <w:lang w:val="en-US" w:eastAsia="ja-JP"/>
        </w:rPr>
        <w:t xml:space="preserve"> </w:t>
      </w:r>
    </w:p>
    <w:p w14:paraId="7C4D85A7" w14:textId="640202E2" w:rsidR="004973F5" w:rsidRPr="001E0872" w:rsidRDefault="00ED6A41" w:rsidP="0057351D">
      <w:pPr>
        <w:pStyle w:val="NoSpacing"/>
        <w:jc w:val="center"/>
        <w:rPr>
          <w:rFonts w:ascii="Georgia" w:hAnsi="Georgia" w:cs="Calibri"/>
          <w:b/>
          <w:color w:val="000000"/>
          <w:sz w:val="28"/>
          <w:szCs w:val="28"/>
          <w:u w:val="single"/>
        </w:rPr>
      </w:pPr>
      <w:r w:rsidRPr="001E0872">
        <w:rPr>
          <w:rFonts w:ascii="Georgia" w:hAnsi="Georgia" w:cs="Calibri"/>
          <w:b/>
          <w:color w:val="000000"/>
          <w:sz w:val="28"/>
          <w:szCs w:val="28"/>
          <w:u w:val="single"/>
        </w:rPr>
        <w:t>Contact for</w:t>
      </w:r>
      <w:r w:rsidR="000D5C08" w:rsidRPr="001E0872">
        <w:rPr>
          <w:rFonts w:ascii="Georgia" w:hAnsi="Georgia" w:cs="Calibri"/>
          <w:b/>
          <w:color w:val="000000"/>
          <w:sz w:val="28"/>
          <w:szCs w:val="28"/>
          <w:u w:val="single"/>
        </w:rPr>
        <w:t xml:space="preserve"> </w:t>
      </w:r>
      <w:r w:rsidR="002A6CB0" w:rsidRPr="001E0872">
        <w:rPr>
          <w:rFonts w:ascii="Georgia" w:hAnsi="Georgia" w:cs="Calibri"/>
          <w:b/>
          <w:color w:val="000000"/>
          <w:sz w:val="28"/>
          <w:szCs w:val="28"/>
          <w:u w:val="single"/>
        </w:rPr>
        <w:t xml:space="preserve">this market </w:t>
      </w:r>
      <w:r w:rsidR="00454A60" w:rsidRPr="001E0872">
        <w:rPr>
          <w:rFonts w:ascii="Georgia" w:hAnsi="Georgia" w:cs="Calibri"/>
          <w:b/>
          <w:color w:val="000000"/>
          <w:sz w:val="28"/>
          <w:szCs w:val="28"/>
          <w:u w:val="single"/>
        </w:rPr>
        <w:t>are</w:t>
      </w:r>
      <w:r w:rsidR="008C73B5" w:rsidRPr="001E0872">
        <w:rPr>
          <w:rFonts w:ascii="Georgia" w:hAnsi="Georgia" w:cs="Calibri"/>
          <w:b/>
          <w:color w:val="000000"/>
          <w:sz w:val="28"/>
          <w:szCs w:val="28"/>
          <w:u w:val="single"/>
        </w:rPr>
        <w:t xml:space="preserve"> Simone Mariote</w:t>
      </w:r>
      <w:r w:rsidR="001E3524" w:rsidRPr="001E0872">
        <w:rPr>
          <w:rFonts w:ascii="Georgia" w:hAnsi="Georgia" w:cs="Calibri"/>
          <w:b/>
          <w:color w:val="000000"/>
          <w:sz w:val="28"/>
          <w:szCs w:val="28"/>
          <w:u w:val="single"/>
        </w:rPr>
        <w:t xml:space="preserve"> and</w:t>
      </w:r>
      <w:r w:rsidR="00454A60" w:rsidRPr="001E0872">
        <w:rPr>
          <w:rFonts w:ascii="Georgia" w:hAnsi="Georgia" w:cs="Calibri"/>
          <w:b/>
          <w:color w:val="000000"/>
          <w:sz w:val="28"/>
          <w:szCs w:val="28"/>
          <w:u w:val="single"/>
        </w:rPr>
        <w:t xml:space="preserve"> </w:t>
      </w:r>
      <w:r w:rsidR="009B3743" w:rsidRPr="001E0872">
        <w:rPr>
          <w:rFonts w:ascii="Georgia" w:hAnsi="Georgia" w:cs="Calibri"/>
          <w:b/>
          <w:color w:val="000000"/>
          <w:sz w:val="28"/>
          <w:szCs w:val="28"/>
          <w:u w:val="single"/>
        </w:rPr>
        <w:t xml:space="preserve">Camilla </w:t>
      </w:r>
      <w:proofErr w:type="spellStart"/>
      <w:r w:rsidR="009B3743" w:rsidRPr="001E0872">
        <w:rPr>
          <w:rFonts w:ascii="Georgia" w:hAnsi="Georgia" w:cs="Calibri"/>
          <w:b/>
          <w:color w:val="000000"/>
          <w:sz w:val="28"/>
          <w:szCs w:val="28"/>
          <w:u w:val="single"/>
        </w:rPr>
        <w:t>Julião</w:t>
      </w:r>
      <w:proofErr w:type="spellEnd"/>
      <w:r w:rsidR="00454A60" w:rsidRPr="001E0872">
        <w:rPr>
          <w:rFonts w:ascii="Georgia" w:hAnsi="Georgia" w:cs="Calibri"/>
          <w:b/>
          <w:color w:val="000000"/>
          <w:sz w:val="28"/>
          <w:szCs w:val="28"/>
          <w:u w:val="single"/>
        </w:rPr>
        <w:t xml:space="preserve"> - </w:t>
      </w:r>
      <w:r w:rsidR="00D44823" w:rsidRPr="001E0872">
        <w:rPr>
          <w:rFonts w:ascii="Georgia" w:hAnsi="Georgia" w:cs="Calibri"/>
          <w:b/>
          <w:color w:val="000000"/>
          <w:sz w:val="28"/>
          <w:szCs w:val="28"/>
          <w:u w:val="single"/>
        </w:rPr>
        <w:t>based</w:t>
      </w:r>
      <w:r w:rsidR="000D5C08" w:rsidRPr="001E0872">
        <w:rPr>
          <w:rFonts w:ascii="Georgia" w:hAnsi="Georgia" w:cs="Calibri"/>
          <w:b/>
          <w:color w:val="000000"/>
          <w:sz w:val="28"/>
          <w:szCs w:val="28"/>
          <w:u w:val="single"/>
        </w:rPr>
        <w:t xml:space="preserve"> in </w:t>
      </w:r>
      <w:r w:rsidR="005B4D72" w:rsidRPr="001E0872">
        <w:rPr>
          <w:rFonts w:ascii="Georgia" w:hAnsi="Georgia" w:cs="Calibri"/>
          <w:b/>
          <w:color w:val="000000"/>
          <w:sz w:val="28"/>
          <w:szCs w:val="28"/>
          <w:u w:val="single"/>
        </w:rPr>
        <w:t xml:space="preserve">São Paulo, </w:t>
      </w:r>
      <w:r w:rsidR="000D5C08" w:rsidRPr="001E0872">
        <w:rPr>
          <w:rFonts w:ascii="Georgia" w:hAnsi="Georgia" w:cs="Calibri"/>
          <w:b/>
          <w:color w:val="000000"/>
          <w:sz w:val="28"/>
          <w:szCs w:val="28"/>
          <w:u w:val="single"/>
        </w:rPr>
        <w:t>Brazil</w:t>
      </w:r>
    </w:p>
    <w:p w14:paraId="450D5579" w14:textId="0213CFF5" w:rsidR="00CD0DA8" w:rsidRPr="001E0872" w:rsidRDefault="0057351D" w:rsidP="008C73B5">
      <w:pPr>
        <w:pStyle w:val="NoSpacing"/>
        <w:jc w:val="center"/>
        <w:rPr>
          <w:rStyle w:val="Hyperlink"/>
          <w:rFonts w:ascii="Georgia" w:hAnsi="Georgia" w:cs="Calibri"/>
          <w:sz w:val="24"/>
          <w:szCs w:val="24"/>
        </w:rPr>
      </w:pPr>
      <w:hyperlink r:id="rId15" w:history="1">
        <w:r w:rsidR="00CC057D" w:rsidRPr="001E0872">
          <w:rPr>
            <w:rStyle w:val="Hyperlink"/>
            <w:rFonts w:ascii="Georgia" w:hAnsi="Georgia" w:cs="Calibri"/>
            <w:sz w:val="24"/>
            <w:szCs w:val="24"/>
          </w:rPr>
          <w:t>smariote@preferredhotels.com</w:t>
        </w:r>
      </w:hyperlink>
      <w:r w:rsidR="009B3743" w:rsidRPr="001E0872">
        <w:rPr>
          <w:rStyle w:val="Hyperlink"/>
          <w:rFonts w:ascii="Georgia" w:hAnsi="Georgia" w:cs="Calibri"/>
          <w:sz w:val="24"/>
          <w:szCs w:val="24"/>
        </w:rPr>
        <w:t xml:space="preserve"> | </w:t>
      </w:r>
      <w:hyperlink r:id="rId16" w:history="1">
        <w:r w:rsidR="00694275" w:rsidRPr="001E0872">
          <w:rPr>
            <w:rStyle w:val="Hyperlink"/>
            <w:rFonts w:ascii="Georgia" w:hAnsi="Georgia" w:cs="Calibri"/>
            <w:sz w:val="24"/>
            <w:szCs w:val="24"/>
          </w:rPr>
          <w:t>cjuliao@preferredhotels.com</w:t>
        </w:r>
      </w:hyperlink>
    </w:p>
    <w:sectPr w:rsidR="00CD0DA8" w:rsidRPr="001E08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31B74" w14:textId="77777777" w:rsidR="00DD3308" w:rsidRDefault="00DD3308" w:rsidP="00F22961">
      <w:pPr>
        <w:spacing w:after="0" w:line="240" w:lineRule="auto"/>
      </w:pPr>
      <w:r>
        <w:separator/>
      </w:r>
    </w:p>
  </w:endnote>
  <w:endnote w:type="continuationSeparator" w:id="0">
    <w:p w14:paraId="61FFD3B3" w14:textId="77777777" w:rsidR="00DD3308" w:rsidRDefault="00DD3308" w:rsidP="00F22961">
      <w:pPr>
        <w:spacing w:after="0" w:line="240" w:lineRule="auto"/>
      </w:pPr>
      <w:r>
        <w:continuationSeparator/>
      </w:r>
    </w:p>
  </w:endnote>
  <w:endnote w:type="continuationNotice" w:id="1">
    <w:p w14:paraId="1BC8A60B" w14:textId="77777777" w:rsidR="00DD3308" w:rsidRDefault="00DD3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2EE6" w14:textId="77777777" w:rsidR="00DD3308" w:rsidRDefault="00DD3308" w:rsidP="00F22961">
      <w:pPr>
        <w:spacing w:after="0" w:line="240" w:lineRule="auto"/>
      </w:pPr>
      <w:r>
        <w:separator/>
      </w:r>
    </w:p>
  </w:footnote>
  <w:footnote w:type="continuationSeparator" w:id="0">
    <w:p w14:paraId="47C3D04A" w14:textId="77777777" w:rsidR="00DD3308" w:rsidRDefault="00DD3308" w:rsidP="00F22961">
      <w:pPr>
        <w:spacing w:after="0" w:line="240" w:lineRule="auto"/>
      </w:pPr>
      <w:r>
        <w:continuationSeparator/>
      </w:r>
    </w:p>
  </w:footnote>
  <w:footnote w:type="continuationNotice" w:id="1">
    <w:p w14:paraId="19225262" w14:textId="77777777" w:rsidR="00DD3308" w:rsidRDefault="00DD33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A94"/>
    <w:multiLevelType w:val="hybridMultilevel"/>
    <w:tmpl w:val="DE9E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517F"/>
    <w:multiLevelType w:val="hybridMultilevel"/>
    <w:tmpl w:val="9854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816F1"/>
    <w:multiLevelType w:val="hybridMultilevel"/>
    <w:tmpl w:val="BE00872A"/>
    <w:lvl w:ilvl="0" w:tplc="F778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13362"/>
    <w:multiLevelType w:val="hybridMultilevel"/>
    <w:tmpl w:val="D380713C"/>
    <w:lvl w:ilvl="0" w:tplc="F778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B13BF"/>
    <w:multiLevelType w:val="hybridMultilevel"/>
    <w:tmpl w:val="8E827A06"/>
    <w:lvl w:ilvl="0" w:tplc="F778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F49C8"/>
    <w:multiLevelType w:val="hybridMultilevel"/>
    <w:tmpl w:val="97AC3FB0"/>
    <w:lvl w:ilvl="0" w:tplc="7CA2CC84">
      <w:numFmt w:val="bullet"/>
      <w:lvlText w:val="-"/>
      <w:lvlJc w:val="left"/>
      <w:pPr>
        <w:ind w:left="720" w:hanging="360"/>
      </w:pPr>
      <w:rPr>
        <w:rFonts w:ascii="Georgia" w:eastAsia="Calibri" w:hAnsi="Georgia" w:cs="Times New Roman" w:hint="default"/>
      </w:rPr>
    </w:lvl>
    <w:lvl w:ilvl="1" w:tplc="0416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B4449D"/>
    <w:multiLevelType w:val="hybridMultilevel"/>
    <w:tmpl w:val="F2983692"/>
    <w:lvl w:ilvl="0" w:tplc="F778420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9532B3"/>
    <w:multiLevelType w:val="hybridMultilevel"/>
    <w:tmpl w:val="753E701C"/>
    <w:lvl w:ilvl="0" w:tplc="041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07126"/>
    <w:multiLevelType w:val="hybridMultilevel"/>
    <w:tmpl w:val="4D3C5ADC"/>
    <w:lvl w:ilvl="0" w:tplc="F778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B1AEB"/>
    <w:multiLevelType w:val="hybridMultilevel"/>
    <w:tmpl w:val="D62E5B36"/>
    <w:lvl w:ilvl="0" w:tplc="041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67A0C"/>
    <w:multiLevelType w:val="hybridMultilevel"/>
    <w:tmpl w:val="D132260A"/>
    <w:lvl w:ilvl="0" w:tplc="041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16A1B"/>
    <w:multiLevelType w:val="hybridMultilevel"/>
    <w:tmpl w:val="B3265142"/>
    <w:lvl w:ilvl="0" w:tplc="F778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E20C9"/>
    <w:multiLevelType w:val="hybridMultilevel"/>
    <w:tmpl w:val="F4F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502E1"/>
    <w:multiLevelType w:val="hybridMultilevel"/>
    <w:tmpl w:val="6612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461DC"/>
    <w:multiLevelType w:val="hybridMultilevel"/>
    <w:tmpl w:val="EA9A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E7B15"/>
    <w:multiLevelType w:val="hybridMultilevel"/>
    <w:tmpl w:val="2FF8AC76"/>
    <w:lvl w:ilvl="0" w:tplc="F778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00AAC"/>
    <w:multiLevelType w:val="hybridMultilevel"/>
    <w:tmpl w:val="3CF619E2"/>
    <w:lvl w:ilvl="0" w:tplc="041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293752"/>
    <w:multiLevelType w:val="hybridMultilevel"/>
    <w:tmpl w:val="E432E2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7D8F2F5F"/>
    <w:multiLevelType w:val="hybridMultilevel"/>
    <w:tmpl w:val="2A5C64A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9"/>
  </w:num>
  <w:num w:numId="5">
    <w:abstractNumId w:val="16"/>
  </w:num>
  <w:num w:numId="6">
    <w:abstractNumId w:val="0"/>
  </w:num>
  <w:num w:numId="7">
    <w:abstractNumId w:val="1"/>
  </w:num>
  <w:num w:numId="8">
    <w:abstractNumId w:val="12"/>
  </w:num>
  <w:num w:numId="9">
    <w:abstractNumId w:val="3"/>
  </w:num>
  <w:num w:numId="10">
    <w:abstractNumId w:val="4"/>
  </w:num>
  <w:num w:numId="11">
    <w:abstractNumId w:val="8"/>
  </w:num>
  <w:num w:numId="12">
    <w:abstractNumId w:val="14"/>
  </w:num>
  <w:num w:numId="13">
    <w:abstractNumId w:val="11"/>
  </w:num>
  <w:num w:numId="14">
    <w:abstractNumId w:val="18"/>
  </w:num>
  <w:num w:numId="15">
    <w:abstractNumId w:val="13"/>
  </w:num>
  <w:num w:numId="16">
    <w:abstractNumId w:val="17"/>
    <w:lvlOverride w:ilvl="0"/>
    <w:lvlOverride w:ilvl="1"/>
    <w:lvlOverride w:ilvl="2"/>
    <w:lvlOverride w:ilvl="3"/>
    <w:lvlOverride w:ilvl="4"/>
    <w:lvlOverride w:ilvl="5"/>
    <w:lvlOverride w:ilvl="6"/>
    <w:lvlOverride w:ilvl="7"/>
    <w:lvlOverride w:ilvl="8"/>
  </w:num>
  <w:num w:numId="17">
    <w:abstractNumId w:val="15"/>
  </w:num>
  <w:num w:numId="18">
    <w:abstractNumId w:val="6"/>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9"/>
    <w:rsid w:val="00000E86"/>
    <w:rsid w:val="00012F66"/>
    <w:rsid w:val="000152C9"/>
    <w:rsid w:val="00015B73"/>
    <w:rsid w:val="00022C06"/>
    <w:rsid w:val="000264C7"/>
    <w:rsid w:val="000325A4"/>
    <w:rsid w:val="000352FD"/>
    <w:rsid w:val="00035E14"/>
    <w:rsid w:val="00035FE8"/>
    <w:rsid w:val="00043041"/>
    <w:rsid w:val="0005220E"/>
    <w:rsid w:val="0005703F"/>
    <w:rsid w:val="0005726F"/>
    <w:rsid w:val="000637A0"/>
    <w:rsid w:val="00074576"/>
    <w:rsid w:val="00076FEA"/>
    <w:rsid w:val="000801FB"/>
    <w:rsid w:val="00080E7C"/>
    <w:rsid w:val="000816B8"/>
    <w:rsid w:val="00082512"/>
    <w:rsid w:val="00090F8A"/>
    <w:rsid w:val="00091814"/>
    <w:rsid w:val="000A09B1"/>
    <w:rsid w:val="000A1ACB"/>
    <w:rsid w:val="000A73DC"/>
    <w:rsid w:val="000A75D6"/>
    <w:rsid w:val="000B2C7A"/>
    <w:rsid w:val="000B6371"/>
    <w:rsid w:val="000C1314"/>
    <w:rsid w:val="000C40B3"/>
    <w:rsid w:val="000D5C08"/>
    <w:rsid w:val="000E237A"/>
    <w:rsid w:val="000E69F2"/>
    <w:rsid w:val="000E763F"/>
    <w:rsid w:val="000F21FD"/>
    <w:rsid w:val="00103037"/>
    <w:rsid w:val="00103BD6"/>
    <w:rsid w:val="0010587B"/>
    <w:rsid w:val="00120C61"/>
    <w:rsid w:val="00127498"/>
    <w:rsid w:val="00127B62"/>
    <w:rsid w:val="00131C4A"/>
    <w:rsid w:val="00133241"/>
    <w:rsid w:val="00141FF8"/>
    <w:rsid w:val="001430C0"/>
    <w:rsid w:val="00144EB2"/>
    <w:rsid w:val="001476FF"/>
    <w:rsid w:val="001512EA"/>
    <w:rsid w:val="00156310"/>
    <w:rsid w:val="00161CF5"/>
    <w:rsid w:val="00183B95"/>
    <w:rsid w:val="001927F3"/>
    <w:rsid w:val="00193047"/>
    <w:rsid w:val="001945A5"/>
    <w:rsid w:val="001A14BD"/>
    <w:rsid w:val="001B25A4"/>
    <w:rsid w:val="001C0E76"/>
    <w:rsid w:val="001D5825"/>
    <w:rsid w:val="001D6594"/>
    <w:rsid w:val="001E0044"/>
    <w:rsid w:val="001E0872"/>
    <w:rsid w:val="001E1601"/>
    <w:rsid w:val="001E29D8"/>
    <w:rsid w:val="001E3524"/>
    <w:rsid w:val="001F11DA"/>
    <w:rsid w:val="001F2791"/>
    <w:rsid w:val="001F39D6"/>
    <w:rsid w:val="001F6371"/>
    <w:rsid w:val="00200842"/>
    <w:rsid w:val="00204586"/>
    <w:rsid w:val="00216AE1"/>
    <w:rsid w:val="00221A9D"/>
    <w:rsid w:val="00221B88"/>
    <w:rsid w:val="00223591"/>
    <w:rsid w:val="00225490"/>
    <w:rsid w:val="00227295"/>
    <w:rsid w:val="00227CCD"/>
    <w:rsid w:val="00230B17"/>
    <w:rsid w:val="00232566"/>
    <w:rsid w:val="0023377F"/>
    <w:rsid w:val="002343CA"/>
    <w:rsid w:val="00241F63"/>
    <w:rsid w:val="00242156"/>
    <w:rsid w:val="00247F81"/>
    <w:rsid w:val="002505EE"/>
    <w:rsid w:val="00250A76"/>
    <w:rsid w:val="00250C3F"/>
    <w:rsid w:val="00254B3B"/>
    <w:rsid w:val="00255BE6"/>
    <w:rsid w:val="0026001B"/>
    <w:rsid w:val="0026407E"/>
    <w:rsid w:val="002643CC"/>
    <w:rsid w:val="00274CF4"/>
    <w:rsid w:val="002856B2"/>
    <w:rsid w:val="0028619A"/>
    <w:rsid w:val="00297B3C"/>
    <w:rsid w:val="002A116A"/>
    <w:rsid w:val="002A19D5"/>
    <w:rsid w:val="002A36BF"/>
    <w:rsid w:val="002A6CB0"/>
    <w:rsid w:val="002B0E5D"/>
    <w:rsid w:val="002C0942"/>
    <w:rsid w:val="002C788B"/>
    <w:rsid w:val="002D5AD8"/>
    <w:rsid w:val="002D7C5D"/>
    <w:rsid w:val="002D7EB9"/>
    <w:rsid w:val="002E3F43"/>
    <w:rsid w:val="0030135D"/>
    <w:rsid w:val="003048D4"/>
    <w:rsid w:val="003104D2"/>
    <w:rsid w:val="00315061"/>
    <w:rsid w:val="0031579F"/>
    <w:rsid w:val="00317B28"/>
    <w:rsid w:val="00320F54"/>
    <w:rsid w:val="00336F6C"/>
    <w:rsid w:val="003373C5"/>
    <w:rsid w:val="0034033A"/>
    <w:rsid w:val="00341DD3"/>
    <w:rsid w:val="003442FA"/>
    <w:rsid w:val="003445EE"/>
    <w:rsid w:val="0035170B"/>
    <w:rsid w:val="0036116D"/>
    <w:rsid w:val="00371DB7"/>
    <w:rsid w:val="00374EA7"/>
    <w:rsid w:val="0037622B"/>
    <w:rsid w:val="00380537"/>
    <w:rsid w:val="00382BBB"/>
    <w:rsid w:val="0038496D"/>
    <w:rsid w:val="0038628D"/>
    <w:rsid w:val="00386FAC"/>
    <w:rsid w:val="00392952"/>
    <w:rsid w:val="00393110"/>
    <w:rsid w:val="003A1A13"/>
    <w:rsid w:val="003A38FA"/>
    <w:rsid w:val="003A4209"/>
    <w:rsid w:val="003A46D1"/>
    <w:rsid w:val="003A4F9B"/>
    <w:rsid w:val="003A5EFD"/>
    <w:rsid w:val="003B08C2"/>
    <w:rsid w:val="003B67E9"/>
    <w:rsid w:val="003C01CB"/>
    <w:rsid w:val="003C41B7"/>
    <w:rsid w:val="003C6BFE"/>
    <w:rsid w:val="003D2855"/>
    <w:rsid w:val="003D4DD0"/>
    <w:rsid w:val="003D5F65"/>
    <w:rsid w:val="003D7F4B"/>
    <w:rsid w:val="003E6747"/>
    <w:rsid w:val="003F229A"/>
    <w:rsid w:val="003F38BB"/>
    <w:rsid w:val="003F46B7"/>
    <w:rsid w:val="00406832"/>
    <w:rsid w:val="004134F6"/>
    <w:rsid w:val="004135F0"/>
    <w:rsid w:val="004137B7"/>
    <w:rsid w:val="00415B44"/>
    <w:rsid w:val="00416BEB"/>
    <w:rsid w:val="00417917"/>
    <w:rsid w:val="00423BCB"/>
    <w:rsid w:val="00427343"/>
    <w:rsid w:val="00437102"/>
    <w:rsid w:val="0044529D"/>
    <w:rsid w:val="004456C1"/>
    <w:rsid w:val="00445E14"/>
    <w:rsid w:val="00454A60"/>
    <w:rsid w:val="004551B2"/>
    <w:rsid w:val="00467083"/>
    <w:rsid w:val="0047112D"/>
    <w:rsid w:val="0047291D"/>
    <w:rsid w:val="0047616C"/>
    <w:rsid w:val="00476DC5"/>
    <w:rsid w:val="00492810"/>
    <w:rsid w:val="004946FF"/>
    <w:rsid w:val="004955BA"/>
    <w:rsid w:val="004973F5"/>
    <w:rsid w:val="004A5E9C"/>
    <w:rsid w:val="004B0A7D"/>
    <w:rsid w:val="004C0037"/>
    <w:rsid w:val="004C6451"/>
    <w:rsid w:val="004C7ADE"/>
    <w:rsid w:val="004D0638"/>
    <w:rsid w:val="004D59D1"/>
    <w:rsid w:val="004D6236"/>
    <w:rsid w:val="004E2208"/>
    <w:rsid w:val="004E45E7"/>
    <w:rsid w:val="004F6216"/>
    <w:rsid w:val="004F6611"/>
    <w:rsid w:val="004F6D86"/>
    <w:rsid w:val="00504216"/>
    <w:rsid w:val="00506886"/>
    <w:rsid w:val="005155BE"/>
    <w:rsid w:val="00521493"/>
    <w:rsid w:val="0052305D"/>
    <w:rsid w:val="00524022"/>
    <w:rsid w:val="00525E7C"/>
    <w:rsid w:val="0053044B"/>
    <w:rsid w:val="00533CCA"/>
    <w:rsid w:val="00534753"/>
    <w:rsid w:val="00535AC5"/>
    <w:rsid w:val="00537C1B"/>
    <w:rsid w:val="00542DA1"/>
    <w:rsid w:val="00543FBB"/>
    <w:rsid w:val="005459E5"/>
    <w:rsid w:val="00553E5A"/>
    <w:rsid w:val="005606CF"/>
    <w:rsid w:val="005624C1"/>
    <w:rsid w:val="00562ED7"/>
    <w:rsid w:val="00563CFA"/>
    <w:rsid w:val="00572600"/>
    <w:rsid w:val="005732FE"/>
    <w:rsid w:val="0057351D"/>
    <w:rsid w:val="00575DCA"/>
    <w:rsid w:val="00581E57"/>
    <w:rsid w:val="00583D53"/>
    <w:rsid w:val="00596477"/>
    <w:rsid w:val="005964F9"/>
    <w:rsid w:val="005A5AFC"/>
    <w:rsid w:val="005B29E3"/>
    <w:rsid w:val="005B4D72"/>
    <w:rsid w:val="005B6B2E"/>
    <w:rsid w:val="005C340A"/>
    <w:rsid w:val="005D0D58"/>
    <w:rsid w:val="005D45DD"/>
    <w:rsid w:val="005E7C30"/>
    <w:rsid w:val="005F0120"/>
    <w:rsid w:val="005F0B8F"/>
    <w:rsid w:val="005F40DA"/>
    <w:rsid w:val="00606646"/>
    <w:rsid w:val="0060722E"/>
    <w:rsid w:val="006104B7"/>
    <w:rsid w:val="00616039"/>
    <w:rsid w:val="00623BC7"/>
    <w:rsid w:val="00625037"/>
    <w:rsid w:val="00625C37"/>
    <w:rsid w:val="00633E18"/>
    <w:rsid w:val="00636481"/>
    <w:rsid w:val="00641C58"/>
    <w:rsid w:val="00642762"/>
    <w:rsid w:val="00644A58"/>
    <w:rsid w:val="006514BF"/>
    <w:rsid w:val="00652C5B"/>
    <w:rsid w:val="00652D1C"/>
    <w:rsid w:val="0065688C"/>
    <w:rsid w:val="00657D35"/>
    <w:rsid w:val="00660DA3"/>
    <w:rsid w:val="006633A0"/>
    <w:rsid w:val="0067396C"/>
    <w:rsid w:val="00681F31"/>
    <w:rsid w:val="0069364E"/>
    <w:rsid w:val="00693848"/>
    <w:rsid w:val="006941D8"/>
    <w:rsid w:val="00694275"/>
    <w:rsid w:val="006A1F72"/>
    <w:rsid w:val="006A255B"/>
    <w:rsid w:val="006A2E91"/>
    <w:rsid w:val="006A7B57"/>
    <w:rsid w:val="006B0151"/>
    <w:rsid w:val="006B1520"/>
    <w:rsid w:val="006B18B9"/>
    <w:rsid w:val="006B2791"/>
    <w:rsid w:val="006B3748"/>
    <w:rsid w:val="006B38AA"/>
    <w:rsid w:val="006B5F07"/>
    <w:rsid w:val="006C36F0"/>
    <w:rsid w:val="006D2E07"/>
    <w:rsid w:val="006D2F6E"/>
    <w:rsid w:val="006D596A"/>
    <w:rsid w:val="006D75DF"/>
    <w:rsid w:val="006E72A7"/>
    <w:rsid w:val="006F4180"/>
    <w:rsid w:val="006F5CB8"/>
    <w:rsid w:val="006F7842"/>
    <w:rsid w:val="00701BEC"/>
    <w:rsid w:val="0072004E"/>
    <w:rsid w:val="0072291C"/>
    <w:rsid w:val="0072450D"/>
    <w:rsid w:val="00726A8A"/>
    <w:rsid w:val="00726F8E"/>
    <w:rsid w:val="00732381"/>
    <w:rsid w:val="00741EBB"/>
    <w:rsid w:val="00744DD6"/>
    <w:rsid w:val="0075248D"/>
    <w:rsid w:val="00752A7F"/>
    <w:rsid w:val="007645A0"/>
    <w:rsid w:val="00766FB0"/>
    <w:rsid w:val="00781AD4"/>
    <w:rsid w:val="0078384F"/>
    <w:rsid w:val="00783C33"/>
    <w:rsid w:val="007A15AD"/>
    <w:rsid w:val="007A5419"/>
    <w:rsid w:val="007B3163"/>
    <w:rsid w:val="007C7255"/>
    <w:rsid w:val="007D2459"/>
    <w:rsid w:val="007D3A7D"/>
    <w:rsid w:val="007D6DDE"/>
    <w:rsid w:val="007D7584"/>
    <w:rsid w:val="007E13CA"/>
    <w:rsid w:val="008005F4"/>
    <w:rsid w:val="00804210"/>
    <w:rsid w:val="00805491"/>
    <w:rsid w:val="008067DD"/>
    <w:rsid w:val="00812715"/>
    <w:rsid w:val="00812E82"/>
    <w:rsid w:val="00814CD3"/>
    <w:rsid w:val="00816768"/>
    <w:rsid w:val="00823970"/>
    <w:rsid w:val="008438C9"/>
    <w:rsid w:val="0084499D"/>
    <w:rsid w:val="00845025"/>
    <w:rsid w:val="00846463"/>
    <w:rsid w:val="008513D4"/>
    <w:rsid w:val="00852376"/>
    <w:rsid w:val="00854948"/>
    <w:rsid w:val="00861DB9"/>
    <w:rsid w:val="008632E2"/>
    <w:rsid w:val="00863B4A"/>
    <w:rsid w:val="008759F0"/>
    <w:rsid w:val="00875AAF"/>
    <w:rsid w:val="008762EC"/>
    <w:rsid w:val="00876FD2"/>
    <w:rsid w:val="008777A3"/>
    <w:rsid w:val="00880112"/>
    <w:rsid w:val="00880249"/>
    <w:rsid w:val="00894210"/>
    <w:rsid w:val="00895A02"/>
    <w:rsid w:val="008970A7"/>
    <w:rsid w:val="008973CF"/>
    <w:rsid w:val="008B645B"/>
    <w:rsid w:val="008B6575"/>
    <w:rsid w:val="008B674C"/>
    <w:rsid w:val="008C24C6"/>
    <w:rsid w:val="008C26C3"/>
    <w:rsid w:val="008C4BA6"/>
    <w:rsid w:val="008C55F7"/>
    <w:rsid w:val="008C73B5"/>
    <w:rsid w:val="008C7881"/>
    <w:rsid w:val="008D152C"/>
    <w:rsid w:val="008E122E"/>
    <w:rsid w:val="008E1686"/>
    <w:rsid w:val="008E2060"/>
    <w:rsid w:val="008E78A3"/>
    <w:rsid w:val="00900415"/>
    <w:rsid w:val="0090291F"/>
    <w:rsid w:val="00913476"/>
    <w:rsid w:val="009142A8"/>
    <w:rsid w:val="00915DD5"/>
    <w:rsid w:val="0092081D"/>
    <w:rsid w:val="009220A6"/>
    <w:rsid w:val="00932154"/>
    <w:rsid w:val="00933CC0"/>
    <w:rsid w:val="00935B5E"/>
    <w:rsid w:val="0094000C"/>
    <w:rsid w:val="009421F4"/>
    <w:rsid w:val="00946933"/>
    <w:rsid w:val="00950125"/>
    <w:rsid w:val="0096042D"/>
    <w:rsid w:val="00966285"/>
    <w:rsid w:val="0097403A"/>
    <w:rsid w:val="00974B76"/>
    <w:rsid w:val="00975934"/>
    <w:rsid w:val="00982A22"/>
    <w:rsid w:val="00986A9B"/>
    <w:rsid w:val="00987C8D"/>
    <w:rsid w:val="00992AC2"/>
    <w:rsid w:val="00994036"/>
    <w:rsid w:val="009949C2"/>
    <w:rsid w:val="00995E57"/>
    <w:rsid w:val="009A1BBF"/>
    <w:rsid w:val="009A2088"/>
    <w:rsid w:val="009A5FE5"/>
    <w:rsid w:val="009A7151"/>
    <w:rsid w:val="009A7D9E"/>
    <w:rsid w:val="009B32F7"/>
    <w:rsid w:val="009B3743"/>
    <w:rsid w:val="009B7440"/>
    <w:rsid w:val="009C42DB"/>
    <w:rsid w:val="009C4505"/>
    <w:rsid w:val="009C601F"/>
    <w:rsid w:val="009C7FF0"/>
    <w:rsid w:val="009D27B1"/>
    <w:rsid w:val="009D4C53"/>
    <w:rsid w:val="009D73FA"/>
    <w:rsid w:val="009D77AF"/>
    <w:rsid w:val="009E0FAD"/>
    <w:rsid w:val="009E4E00"/>
    <w:rsid w:val="009F73F6"/>
    <w:rsid w:val="00A021D9"/>
    <w:rsid w:val="00A05F64"/>
    <w:rsid w:val="00A06477"/>
    <w:rsid w:val="00A10C7E"/>
    <w:rsid w:val="00A11069"/>
    <w:rsid w:val="00A1228E"/>
    <w:rsid w:val="00A14F45"/>
    <w:rsid w:val="00A30D6C"/>
    <w:rsid w:val="00A31AEB"/>
    <w:rsid w:val="00A32F9C"/>
    <w:rsid w:val="00A36C28"/>
    <w:rsid w:val="00A40F42"/>
    <w:rsid w:val="00A4170F"/>
    <w:rsid w:val="00A419EF"/>
    <w:rsid w:val="00A446CC"/>
    <w:rsid w:val="00A4710C"/>
    <w:rsid w:val="00A509DB"/>
    <w:rsid w:val="00A5337E"/>
    <w:rsid w:val="00A55B5C"/>
    <w:rsid w:val="00A564C5"/>
    <w:rsid w:val="00A56B0B"/>
    <w:rsid w:val="00A56F10"/>
    <w:rsid w:val="00A57319"/>
    <w:rsid w:val="00A5743D"/>
    <w:rsid w:val="00A717ED"/>
    <w:rsid w:val="00A7195B"/>
    <w:rsid w:val="00A719F1"/>
    <w:rsid w:val="00A737D8"/>
    <w:rsid w:val="00A75963"/>
    <w:rsid w:val="00A7599C"/>
    <w:rsid w:val="00A760A5"/>
    <w:rsid w:val="00A81289"/>
    <w:rsid w:val="00A81518"/>
    <w:rsid w:val="00A92991"/>
    <w:rsid w:val="00A93694"/>
    <w:rsid w:val="00A9420B"/>
    <w:rsid w:val="00A945F2"/>
    <w:rsid w:val="00A94A8A"/>
    <w:rsid w:val="00A96DFE"/>
    <w:rsid w:val="00AB4A98"/>
    <w:rsid w:val="00AB4FC2"/>
    <w:rsid w:val="00AC09C8"/>
    <w:rsid w:val="00AC445E"/>
    <w:rsid w:val="00AC574C"/>
    <w:rsid w:val="00AD13A7"/>
    <w:rsid w:val="00AD3187"/>
    <w:rsid w:val="00AD79C6"/>
    <w:rsid w:val="00AE1A02"/>
    <w:rsid w:val="00AE4C81"/>
    <w:rsid w:val="00AE4E52"/>
    <w:rsid w:val="00AF73F3"/>
    <w:rsid w:val="00AF7CB9"/>
    <w:rsid w:val="00B024AD"/>
    <w:rsid w:val="00B032F1"/>
    <w:rsid w:val="00B138BC"/>
    <w:rsid w:val="00B13DDB"/>
    <w:rsid w:val="00B20C1E"/>
    <w:rsid w:val="00B23446"/>
    <w:rsid w:val="00B25591"/>
    <w:rsid w:val="00B263AA"/>
    <w:rsid w:val="00B30DC1"/>
    <w:rsid w:val="00B36BF1"/>
    <w:rsid w:val="00B406F9"/>
    <w:rsid w:val="00B409FF"/>
    <w:rsid w:val="00B539C4"/>
    <w:rsid w:val="00B6756C"/>
    <w:rsid w:val="00B72404"/>
    <w:rsid w:val="00B77838"/>
    <w:rsid w:val="00B80321"/>
    <w:rsid w:val="00B917EB"/>
    <w:rsid w:val="00B91D08"/>
    <w:rsid w:val="00B93739"/>
    <w:rsid w:val="00B951DA"/>
    <w:rsid w:val="00B96114"/>
    <w:rsid w:val="00BB1B54"/>
    <w:rsid w:val="00BB289D"/>
    <w:rsid w:val="00BB4D4C"/>
    <w:rsid w:val="00BB5526"/>
    <w:rsid w:val="00BB7D58"/>
    <w:rsid w:val="00BC6B5A"/>
    <w:rsid w:val="00BD1184"/>
    <w:rsid w:val="00BE6CEF"/>
    <w:rsid w:val="00BE7A68"/>
    <w:rsid w:val="00BF1FD4"/>
    <w:rsid w:val="00BF35E4"/>
    <w:rsid w:val="00C0300E"/>
    <w:rsid w:val="00C04441"/>
    <w:rsid w:val="00C04EBC"/>
    <w:rsid w:val="00C147BC"/>
    <w:rsid w:val="00C14829"/>
    <w:rsid w:val="00C16740"/>
    <w:rsid w:val="00C307E5"/>
    <w:rsid w:val="00C309D5"/>
    <w:rsid w:val="00C32CED"/>
    <w:rsid w:val="00C35607"/>
    <w:rsid w:val="00C357AD"/>
    <w:rsid w:val="00C3613C"/>
    <w:rsid w:val="00C3738A"/>
    <w:rsid w:val="00C43E99"/>
    <w:rsid w:val="00C55F5F"/>
    <w:rsid w:val="00C57020"/>
    <w:rsid w:val="00C67E56"/>
    <w:rsid w:val="00C71DAC"/>
    <w:rsid w:val="00C74197"/>
    <w:rsid w:val="00C963FD"/>
    <w:rsid w:val="00C969B1"/>
    <w:rsid w:val="00CA1D31"/>
    <w:rsid w:val="00CA2591"/>
    <w:rsid w:val="00CA6396"/>
    <w:rsid w:val="00CA6567"/>
    <w:rsid w:val="00CB56B4"/>
    <w:rsid w:val="00CB683B"/>
    <w:rsid w:val="00CB69D5"/>
    <w:rsid w:val="00CC057D"/>
    <w:rsid w:val="00CC0725"/>
    <w:rsid w:val="00CD0DA8"/>
    <w:rsid w:val="00CD0E95"/>
    <w:rsid w:val="00CE279E"/>
    <w:rsid w:val="00D00EA9"/>
    <w:rsid w:val="00D02581"/>
    <w:rsid w:val="00D07086"/>
    <w:rsid w:val="00D336CF"/>
    <w:rsid w:val="00D33E0D"/>
    <w:rsid w:val="00D34880"/>
    <w:rsid w:val="00D40ABA"/>
    <w:rsid w:val="00D43379"/>
    <w:rsid w:val="00D44823"/>
    <w:rsid w:val="00D55276"/>
    <w:rsid w:val="00D57AC4"/>
    <w:rsid w:val="00D6132C"/>
    <w:rsid w:val="00D61DA7"/>
    <w:rsid w:val="00D63BC9"/>
    <w:rsid w:val="00D716DF"/>
    <w:rsid w:val="00D71BB9"/>
    <w:rsid w:val="00D771C6"/>
    <w:rsid w:val="00D771FA"/>
    <w:rsid w:val="00D8222D"/>
    <w:rsid w:val="00D83713"/>
    <w:rsid w:val="00D857A4"/>
    <w:rsid w:val="00D90F83"/>
    <w:rsid w:val="00D92B22"/>
    <w:rsid w:val="00D95D13"/>
    <w:rsid w:val="00DA15C4"/>
    <w:rsid w:val="00DB12A4"/>
    <w:rsid w:val="00DB2F18"/>
    <w:rsid w:val="00DB4855"/>
    <w:rsid w:val="00DB6CE4"/>
    <w:rsid w:val="00DB6D10"/>
    <w:rsid w:val="00DC16E7"/>
    <w:rsid w:val="00DC2F04"/>
    <w:rsid w:val="00DC7EB2"/>
    <w:rsid w:val="00DD2533"/>
    <w:rsid w:val="00DD3308"/>
    <w:rsid w:val="00DD75CA"/>
    <w:rsid w:val="00DE22FF"/>
    <w:rsid w:val="00DE6C63"/>
    <w:rsid w:val="00DE6CF2"/>
    <w:rsid w:val="00DF45C7"/>
    <w:rsid w:val="00E052A1"/>
    <w:rsid w:val="00E06BF5"/>
    <w:rsid w:val="00E10FC0"/>
    <w:rsid w:val="00E217EC"/>
    <w:rsid w:val="00E24729"/>
    <w:rsid w:val="00E2513E"/>
    <w:rsid w:val="00E27C39"/>
    <w:rsid w:val="00E34C44"/>
    <w:rsid w:val="00E355D2"/>
    <w:rsid w:val="00E3796D"/>
    <w:rsid w:val="00E42DED"/>
    <w:rsid w:val="00E43D3B"/>
    <w:rsid w:val="00E50FC6"/>
    <w:rsid w:val="00E540C9"/>
    <w:rsid w:val="00E55667"/>
    <w:rsid w:val="00E65899"/>
    <w:rsid w:val="00E66CCE"/>
    <w:rsid w:val="00E70FA6"/>
    <w:rsid w:val="00E71149"/>
    <w:rsid w:val="00E723F3"/>
    <w:rsid w:val="00E74C3E"/>
    <w:rsid w:val="00E74C85"/>
    <w:rsid w:val="00E753BC"/>
    <w:rsid w:val="00E80204"/>
    <w:rsid w:val="00E81963"/>
    <w:rsid w:val="00E900DC"/>
    <w:rsid w:val="00E91FD8"/>
    <w:rsid w:val="00E93BC1"/>
    <w:rsid w:val="00EA1CB9"/>
    <w:rsid w:val="00EA2340"/>
    <w:rsid w:val="00EB17E1"/>
    <w:rsid w:val="00EB1933"/>
    <w:rsid w:val="00EB5B07"/>
    <w:rsid w:val="00EC62E1"/>
    <w:rsid w:val="00EC72A9"/>
    <w:rsid w:val="00ED0730"/>
    <w:rsid w:val="00ED45BC"/>
    <w:rsid w:val="00ED6A41"/>
    <w:rsid w:val="00ED6E58"/>
    <w:rsid w:val="00ED7DC4"/>
    <w:rsid w:val="00EE19BD"/>
    <w:rsid w:val="00EE487E"/>
    <w:rsid w:val="00EE5BBB"/>
    <w:rsid w:val="00EE6A80"/>
    <w:rsid w:val="00EF4213"/>
    <w:rsid w:val="00F00222"/>
    <w:rsid w:val="00F02F1C"/>
    <w:rsid w:val="00F03CDD"/>
    <w:rsid w:val="00F04E22"/>
    <w:rsid w:val="00F05A9E"/>
    <w:rsid w:val="00F140B9"/>
    <w:rsid w:val="00F22961"/>
    <w:rsid w:val="00F23EE3"/>
    <w:rsid w:val="00F30210"/>
    <w:rsid w:val="00F32C16"/>
    <w:rsid w:val="00F42A11"/>
    <w:rsid w:val="00F45153"/>
    <w:rsid w:val="00F47BDB"/>
    <w:rsid w:val="00F50EC0"/>
    <w:rsid w:val="00F548BD"/>
    <w:rsid w:val="00F55961"/>
    <w:rsid w:val="00F56755"/>
    <w:rsid w:val="00F56756"/>
    <w:rsid w:val="00F61353"/>
    <w:rsid w:val="00F67C70"/>
    <w:rsid w:val="00F75A93"/>
    <w:rsid w:val="00F82E69"/>
    <w:rsid w:val="00F8370F"/>
    <w:rsid w:val="00F87997"/>
    <w:rsid w:val="00F9038A"/>
    <w:rsid w:val="00F908E1"/>
    <w:rsid w:val="00F9493F"/>
    <w:rsid w:val="00FB0D4F"/>
    <w:rsid w:val="00FB5BFF"/>
    <w:rsid w:val="00FC615E"/>
    <w:rsid w:val="00FD2680"/>
    <w:rsid w:val="00FD51E9"/>
    <w:rsid w:val="00FD6227"/>
    <w:rsid w:val="00FE0601"/>
    <w:rsid w:val="00FE4E65"/>
    <w:rsid w:val="00FE5572"/>
    <w:rsid w:val="00FF212C"/>
    <w:rsid w:val="00FF4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3B831F"/>
  <w15:docId w15:val="{4EDFCB54-943B-4DB2-9E8E-8451FA1D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7B7"/>
  </w:style>
  <w:style w:type="paragraph" w:styleId="Heading2">
    <w:name w:val="heading 2"/>
    <w:basedOn w:val="Normal"/>
    <w:link w:val="Heading2Char"/>
    <w:uiPriority w:val="9"/>
    <w:semiHidden/>
    <w:unhideWhenUsed/>
    <w:qFormat/>
    <w:rsid w:val="008970A7"/>
    <w:pPr>
      <w:keepNext/>
      <w:spacing w:before="40" w:after="0" w:line="240" w:lineRule="auto"/>
      <w:outlineLvl w:val="1"/>
    </w:pPr>
    <w:rPr>
      <w:rFonts w:ascii="Calibri Light" w:eastAsiaTheme="minorHAnsi" w:hAnsi="Calibri Light" w:cs="Calibri Light"/>
      <w:color w:val="2F5496"/>
      <w:sz w:val="26"/>
      <w:szCs w:val="26"/>
      <w:lang w:eastAsia="en-US"/>
    </w:rPr>
  </w:style>
  <w:style w:type="paragraph" w:styleId="Heading5">
    <w:name w:val="heading 5"/>
    <w:basedOn w:val="Normal"/>
    <w:next w:val="Normal"/>
    <w:link w:val="Heading5Char"/>
    <w:uiPriority w:val="9"/>
    <w:unhideWhenUsed/>
    <w:qFormat/>
    <w:rsid w:val="00525E7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459"/>
    <w:pPr>
      <w:spacing w:after="0" w:line="240" w:lineRule="auto"/>
    </w:pPr>
  </w:style>
  <w:style w:type="paragraph" w:styleId="BalloonText">
    <w:name w:val="Balloon Text"/>
    <w:basedOn w:val="Normal"/>
    <w:link w:val="BalloonTextChar"/>
    <w:uiPriority w:val="99"/>
    <w:semiHidden/>
    <w:unhideWhenUsed/>
    <w:rsid w:val="007D2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459"/>
    <w:rPr>
      <w:rFonts w:ascii="Tahoma" w:hAnsi="Tahoma" w:cs="Tahoma"/>
      <w:sz w:val="16"/>
      <w:szCs w:val="16"/>
    </w:rPr>
  </w:style>
  <w:style w:type="paragraph" w:styleId="ListParagraph">
    <w:name w:val="List Paragraph"/>
    <w:basedOn w:val="Normal"/>
    <w:uiPriority w:val="34"/>
    <w:qFormat/>
    <w:rsid w:val="00535AC5"/>
    <w:pPr>
      <w:spacing w:after="0" w:line="240" w:lineRule="auto"/>
      <w:ind w:left="720"/>
    </w:pPr>
    <w:rPr>
      <w:rFonts w:ascii="Calibri" w:hAnsi="Calibri" w:cs="Calibri"/>
    </w:rPr>
  </w:style>
  <w:style w:type="paragraph" w:styleId="Header">
    <w:name w:val="header"/>
    <w:basedOn w:val="Normal"/>
    <w:link w:val="HeaderChar"/>
    <w:uiPriority w:val="99"/>
    <w:unhideWhenUsed/>
    <w:rsid w:val="00F22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961"/>
  </w:style>
  <w:style w:type="paragraph" w:styleId="Footer">
    <w:name w:val="footer"/>
    <w:basedOn w:val="Normal"/>
    <w:link w:val="FooterChar"/>
    <w:uiPriority w:val="99"/>
    <w:unhideWhenUsed/>
    <w:rsid w:val="00F22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961"/>
  </w:style>
  <w:style w:type="paragraph" w:styleId="NormalWeb">
    <w:name w:val="Normal (Web)"/>
    <w:basedOn w:val="Normal"/>
    <w:uiPriority w:val="99"/>
    <w:unhideWhenUsed/>
    <w:rsid w:val="008E78A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23591"/>
    <w:rPr>
      <w:color w:val="0000FF"/>
      <w:u w:val="single"/>
    </w:rPr>
  </w:style>
  <w:style w:type="character" w:styleId="CommentReference">
    <w:name w:val="annotation reference"/>
    <w:basedOn w:val="DefaultParagraphFont"/>
    <w:uiPriority w:val="99"/>
    <w:semiHidden/>
    <w:unhideWhenUsed/>
    <w:rsid w:val="00880249"/>
    <w:rPr>
      <w:sz w:val="16"/>
      <w:szCs w:val="16"/>
    </w:rPr>
  </w:style>
  <w:style w:type="paragraph" w:styleId="CommentText">
    <w:name w:val="annotation text"/>
    <w:basedOn w:val="Normal"/>
    <w:link w:val="CommentTextChar"/>
    <w:uiPriority w:val="99"/>
    <w:semiHidden/>
    <w:unhideWhenUsed/>
    <w:rsid w:val="00880249"/>
    <w:pPr>
      <w:spacing w:line="240" w:lineRule="auto"/>
    </w:pPr>
    <w:rPr>
      <w:sz w:val="20"/>
      <w:szCs w:val="20"/>
    </w:rPr>
  </w:style>
  <w:style w:type="character" w:customStyle="1" w:styleId="CommentTextChar">
    <w:name w:val="Comment Text Char"/>
    <w:basedOn w:val="DefaultParagraphFont"/>
    <w:link w:val="CommentText"/>
    <w:uiPriority w:val="99"/>
    <w:semiHidden/>
    <w:rsid w:val="00880249"/>
    <w:rPr>
      <w:sz w:val="20"/>
      <w:szCs w:val="20"/>
    </w:rPr>
  </w:style>
  <w:style w:type="paragraph" w:styleId="CommentSubject">
    <w:name w:val="annotation subject"/>
    <w:basedOn w:val="CommentText"/>
    <w:next w:val="CommentText"/>
    <w:link w:val="CommentSubjectChar"/>
    <w:uiPriority w:val="99"/>
    <w:semiHidden/>
    <w:unhideWhenUsed/>
    <w:rsid w:val="00880249"/>
    <w:rPr>
      <w:b/>
      <w:bCs/>
    </w:rPr>
  </w:style>
  <w:style w:type="character" w:customStyle="1" w:styleId="CommentSubjectChar">
    <w:name w:val="Comment Subject Char"/>
    <w:basedOn w:val="CommentTextChar"/>
    <w:link w:val="CommentSubject"/>
    <w:uiPriority w:val="99"/>
    <w:semiHidden/>
    <w:rsid w:val="00880249"/>
    <w:rPr>
      <w:b/>
      <w:bCs/>
      <w:sz w:val="20"/>
      <w:szCs w:val="20"/>
    </w:rPr>
  </w:style>
  <w:style w:type="character" w:styleId="Emphasis">
    <w:name w:val="Emphasis"/>
    <w:basedOn w:val="DefaultParagraphFont"/>
    <w:uiPriority w:val="20"/>
    <w:qFormat/>
    <w:rsid w:val="00A446CC"/>
    <w:rPr>
      <w:i/>
      <w:iCs/>
    </w:rPr>
  </w:style>
  <w:style w:type="character" w:styleId="UnresolvedMention">
    <w:name w:val="Unresolved Mention"/>
    <w:basedOn w:val="DefaultParagraphFont"/>
    <w:uiPriority w:val="99"/>
    <w:semiHidden/>
    <w:unhideWhenUsed/>
    <w:rsid w:val="00CC057D"/>
    <w:rPr>
      <w:color w:val="808080"/>
      <w:shd w:val="clear" w:color="auto" w:fill="E6E6E6"/>
    </w:rPr>
  </w:style>
  <w:style w:type="character" w:styleId="Strong">
    <w:name w:val="Strong"/>
    <w:basedOn w:val="DefaultParagraphFont"/>
    <w:uiPriority w:val="22"/>
    <w:qFormat/>
    <w:rsid w:val="009B3743"/>
    <w:rPr>
      <w:b/>
      <w:bCs/>
    </w:rPr>
  </w:style>
  <w:style w:type="paragraph" w:styleId="HTMLPreformatted">
    <w:name w:val="HTML Preformatted"/>
    <w:basedOn w:val="Normal"/>
    <w:link w:val="HTMLPreformattedChar"/>
    <w:uiPriority w:val="99"/>
    <w:semiHidden/>
    <w:unhideWhenUsed/>
    <w:rsid w:val="00416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416BEB"/>
    <w:rPr>
      <w:rFonts w:ascii="Courier New" w:eastAsia="Times New Roman" w:hAnsi="Courier New" w:cs="Courier New"/>
      <w:sz w:val="20"/>
      <w:szCs w:val="20"/>
      <w:lang w:eastAsia="en-US"/>
    </w:rPr>
  </w:style>
  <w:style w:type="character" w:customStyle="1" w:styleId="Heading2Char">
    <w:name w:val="Heading 2 Char"/>
    <w:basedOn w:val="DefaultParagraphFont"/>
    <w:link w:val="Heading2"/>
    <w:uiPriority w:val="9"/>
    <w:semiHidden/>
    <w:rsid w:val="008970A7"/>
    <w:rPr>
      <w:rFonts w:ascii="Calibri Light" w:eastAsiaTheme="minorHAnsi" w:hAnsi="Calibri Light" w:cs="Calibri Light"/>
      <w:color w:val="2F5496"/>
      <w:sz w:val="26"/>
      <w:szCs w:val="26"/>
      <w:lang w:eastAsia="en-US"/>
    </w:rPr>
  </w:style>
  <w:style w:type="character" w:customStyle="1" w:styleId="Heading5Char">
    <w:name w:val="Heading 5 Char"/>
    <w:basedOn w:val="DefaultParagraphFont"/>
    <w:link w:val="Heading5"/>
    <w:uiPriority w:val="9"/>
    <w:rsid w:val="00525E7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2062">
      <w:bodyDiv w:val="1"/>
      <w:marLeft w:val="0"/>
      <w:marRight w:val="0"/>
      <w:marTop w:val="0"/>
      <w:marBottom w:val="0"/>
      <w:divBdr>
        <w:top w:val="none" w:sz="0" w:space="0" w:color="auto"/>
        <w:left w:val="none" w:sz="0" w:space="0" w:color="auto"/>
        <w:bottom w:val="none" w:sz="0" w:space="0" w:color="auto"/>
        <w:right w:val="none" w:sz="0" w:space="0" w:color="auto"/>
      </w:divBdr>
    </w:div>
    <w:div w:id="30616551">
      <w:bodyDiv w:val="1"/>
      <w:marLeft w:val="0"/>
      <w:marRight w:val="0"/>
      <w:marTop w:val="0"/>
      <w:marBottom w:val="0"/>
      <w:divBdr>
        <w:top w:val="none" w:sz="0" w:space="0" w:color="auto"/>
        <w:left w:val="none" w:sz="0" w:space="0" w:color="auto"/>
        <w:bottom w:val="none" w:sz="0" w:space="0" w:color="auto"/>
        <w:right w:val="none" w:sz="0" w:space="0" w:color="auto"/>
      </w:divBdr>
      <w:divsChild>
        <w:div w:id="133913253">
          <w:marLeft w:val="0"/>
          <w:marRight w:val="0"/>
          <w:marTop w:val="0"/>
          <w:marBottom w:val="225"/>
          <w:divBdr>
            <w:top w:val="none" w:sz="0" w:space="0" w:color="auto"/>
            <w:left w:val="none" w:sz="0" w:space="0" w:color="auto"/>
            <w:bottom w:val="none" w:sz="0" w:space="0" w:color="auto"/>
            <w:right w:val="none" w:sz="0" w:space="0" w:color="auto"/>
          </w:divBdr>
        </w:div>
        <w:div w:id="425617555">
          <w:marLeft w:val="0"/>
          <w:marRight w:val="0"/>
          <w:marTop w:val="0"/>
          <w:marBottom w:val="225"/>
          <w:divBdr>
            <w:top w:val="none" w:sz="0" w:space="0" w:color="auto"/>
            <w:left w:val="none" w:sz="0" w:space="0" w:color="auto"/>
            <w:bottom w:val="none" w:sz="0" w:space="0" w:color="auto"/>
            <w:right w:val="none" w:sz="0" w:space="0" w:color="auto"/>
          </w:divBdr>
        </w:div>
      </w:divsChild>
    </w:div>
    <w:div w:id="52588549">
      <w:bodyDiv w:val="1"/>
      <w:marLeft w:val="0"/>
      <w:marRight w:val="0"/>
      <w:marTop w:val="0"/>
      <w:marBottom w:val="0"/>
      <w:divBdr>
        <w:top w:val="none" w:sz="0" w:space="0" w:color="auto"/>
        <w:left w:val="none" w:sz="0" w:space="0" w:color="auto"/>
        <w:bottom w:val="none" w:sz="0" w:space="0" w:color="auto"/>
        <w:right w:val="none" w:sz="0" w:space="0" w:color="auto"/>
      </w:divBdr>
    </w:div>
    <w:div w:id="140467187">
      <w:bodyDiv w:val="1"/>
      <w:marLeft w:val="0"/>
      <w:marRight w:val="0"/>
      <w:marTop w:val="0"/>
      <w:marBottom w:val="0"/>
      <w:divBdr>
        <w:top w:val="none" w:sz="0" w:space="0" w:color="auto"/>
        <w:left w:val="none" w:sz="0" w:space="0" w:color="auto"/>
        <w:bottom w:val="none" w:sz="0" w:space="0" w:color="auto"/>
        <w:right w:val="none" w:sz="0" w:space="0" w:color="auto"/>
      </w:divBdr>
      <w:divsChild>
        <w:div w:id="327370400">
          <w:marLeft w:val="0"/>
          <w:marRight w:val="0"/>
          <w:marTop w:val="0"/>
          <w:marBottom w:val="0"/>
          <w:divBdr>
            <w:top w:val="none" w:sz="0" w:space="0" w:color="auto"/>
            <w:left w:val="none" w:sz="0" w:space="0" w:color="auto"/>
            <w:bottom w:val="none" w:sz="0" w:space="0" w:color="auto"/>
            <w:right w:val="none" w:sz="0" w:space="0" w:color="auto"/>
          </w:divBdr>
          <w:divsChild>
            <w:div w:id="1919558132">
              <w:marLeft w:val="0"/>
              <w:marRight w:val="0"/>
              <w:marTop w:val="0"/>
              <w:marBottom w:val="0"/>
              <w:divBdr>
                <w:top w:val="none" w:sz="0" w:space="0" w:color="auto"/>
                <w:left w:val="none" w:sz="0" w:space="0" w:color="auto"/>
                <w:bottom w:val="none" w:sz="0" w:space="0" w:color="auto"/>
                <w:right w:val="none" w:sz="0" w:space="0" w:color="auto"/>
              </w:divBdr>
              <w:divsChild>
                <w:div w:id="1283539745">
                  <w:marLeft w:val="0"/>
                  <w:marRight w:val="0"/>
                  <w:marTop w:val="0"/>
                  <w:marBottom w:val="0"/>
                  <w:divBdr>
                    <w:top w:val="none" w:sz="0" w:space="0" w:color="auto"/>
                    <w:left w:val="none" w:sz="0" w:space="0" w:color="auto"/>
                    <w:bottom w:val="none" w:sz="0" w:space="0" w:color="auto"/>
                    <w:right w:val="none" w:sz="0" w:space="0" w:color="auto"/>
                  </w:divBdr>
                  <w:divsChild>
                    <w:div w:id="478114736">
                      <w:marLeft w:val="0"/>
                      <w:marRight w:val="0"/>
                      <w:marTop w:val="0"/>
                      <w:marBottom w:val="0"/>
                      <w:divBdr>
                        <w:top w:val="none" w:sz="0" w:space="0" w:color="auto"/>
                        <w:left w:val="none" w:sz="0" w:space="0" w:color="auto"/>
                        <w:bottom w:val="none" w:sz="0" w:space="0" w:color="auto"/>
                        <w:right w:val="none" w:sz="0" w:space="0" w:color="auto"/>
                      </w:divBdr>
                      <w:divsChild>
                        <w:div w:id="1555119359">
                          <w:marLeft w:val="0"/>
                          <w:marRight w:val="0"/>
                          <w:marTop w:val="0"/>
                          <w:marBottom w:val="0"/>
                          <w:divBdr>
                            <w:top w:val="none" w:sz="0" w:space="0" w:color="auto"/>
                            <w:left w:val="none" w:sz="0" w:space="0" w:color="auto"/>
                            <w:bottom w:val="none" w:sz="0" w:space="0" w:color="auto"/>
                            <w:right w:val="none" w:sz="0" w:space="0" w:color="auto"/>
                          </w:divBdr>
                          <w:divsChild>
                            <w:div w:id="1405949509">
                              <w:marLeft w:val="0"/>
                              <w:marRight w:val="0"/>
                              <w:marTop w:val="0"/>
                              <w:marBottom w:val="0"/>
                              <w:divBdr>
                                <w:top w:val="none" w:sz="0" w:space="0" w:color="auto"/>
                                <w:left w:val="none" w:sz="0" w:space="0" w:color="auto"/>
                                <w:bottom w:val="none" w:sz="0" w:space="0" w:color="auto"/>
                                <w:right w:val="none" w:sz="0" w:space="0" w:color="auto"/>
                              </w:divBdr>
                              <w:divsChild>
                                <w:div w:id="742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87158">
      <w:bodyDiv w:val="1"/>
      <w:marLeft w:val="0"/>
      <w:marRight w:val="0"/>
      <w:marTop w:val="0"/>
      <w:marBottom w:val="0"/>
      <w:divBdr>
        <w:top w:val="none" w:sz="0" w:space="0" w:color="auto"/>
        <w:left w:val="none" w:sz="0" w:space="0" w:color="auto"/>
        <w:bottom w:val="none" w:sz="0" w:space="0" w:color="auto"/>
        <w:right w:val="none" w:sz="0" w:space="0" w:color="auto"/>
      </w:divBdr>
    </w:div>
    <w:div w:id="159471658">
      <w:bodyDiv w:val="1"/>
      <w:marLeft w:val="0"/>
      <w:marRight w:val="0"/>
      <w:marTop w:val="0"/>
      <w:marBottom w:val="0"/>
      <w:divBdr>
        <w:top w:val="none" w:sz="0" w:space="0" w:color="auto"/>
        <w:left w:val="none" w:sz="0" w:space="0" w:color="auto"/>
        <w:bottom w:val="none" w:sz="0" w:space="0" w:color="auto"/>
        <w:right w:val="none" w:sz="0" w:space="0" w:color="auto"/>
      </w:divBdr>
    </w:div>
    <w:div w:id="194856262">
      <w:bodyDiv w:val="1"/>
      <w:marLeft w:val="0"/>
      <w:marRight w:val="0"/>
      <w:marTop w:val="0"/>
      <w:marBottom w:val="0"/>
      <w:divBdr>
        <w:top w:val="none" w:sz="0" w:space="0" w:color="auto"/>
        <w:left w:val="none" w:sz="0" w:space="0" w:color="auto"/>
        <w:bottom w:val="none" w:sz="0" w:space="0" w:color="auto"/>
        <w:right w:val="none" w:sz="0" w:space="0" w:color="auto"/>
      </w:divBdr>
      <w:divsChild>
        <w:div w:id="1082793391">
          <w:marLeft w:val="0"/>
          <w:marRight w:val="0"/>
          <w:marTop w:val="0"/>
          <w:marBottom w:val="300"/>
          <w:divBdr>
            <w:top w:val="single" w:sz="12" w:space="0" w:color="04214B"/>
            <w:left w:val="none" w:sz="0" w:space="0" w:color="auto"/>
            <w:bottom w:val="none" w:sz="0" w:space="0" w:color="auto"/>
            <w:right w:val="none" w:sz="0" w:space="0" w:color="auto"/>
          </w:divBdr>
        </w:div>
        <w:div w:id="1305819874">
          <w:marLeft w:val="0"/>
          <w:marRight w:val="0"/>
          <w:marTop w:val="0"/>
          <w:marBottom w:val="300"/>
          <w:divBdr>
            <w:top w:val="single" w:sz="12" w:space="0" w:color="04214B"/>
            <w:left w:val="none" w:sz="0" w:space="0" w:color="auto"/>
            <w:bottom w:val="none" w:sz="0" w:space="0" w:color="auto"/>
            <w:right w:val="none" w:sz="0" w:space="0" w:color="auto"/>
          </w:divBdr>
        </w:div>
      </w:divsChild>
    </w:div>
    <w:div w:id="227352211">
      <w:bodyDiv w:val="1"/>
      <w:marLeft w:val="0"/>
      <w:marRight w:val="0"/>
      <w:marTop w:val="0"/>
      <w:marBottom w:val="0"/>
      <w:divBdr>
        <w:top w:val="none" w:sz="0" w:space="0" w:color="auto"/>
        <w:left w:val="none" w:sz="0" w:space="0" w:color="auto"/>
        <w:bottom w:val="none" w:sz="0" w:space="0" w:color="auto"/>
        <w:right w:val="none" w:sz="0" w:space="0" w:color="auto"/>
      </w:divBdr>
    </w:div>
    <w:div w:id="243684595">
      <w:bodyDiv w:val="1"/>
      <w:marLeft w:val="0"/>
      <w:marRight w:val="0"/>
      <w:marTop w:val="0"/>
      <w:marBottom w:val="0"/>
      <w:divBdr>
        <w:top w:val="none" w:sz="0" w:space="0" w:color="auto"/>
        <w:left w:val="none" w:sz="0" w:space="0" w:color="auto"/>
        <w:bottom w:val="none" w:sz="0" w:space="0" w:color="auto"/>
        <w:right w:val="none" w:sz="0" w:space="0" w:color="auto"/>
      </w:divBdr>
    </w:div>
    <w:div w:id="300618943">
      <w:bodyDiv w:val="1"/>
      <w:marLeft w:val="0"/>
      <w:marRight w:val="0"/>
      <w:marTop w:val="0"/>
      <w:marBottom w:val="0"/>
      <w:divBdr>
        <w:top w:val="none" w:sz="0" w:space="0" w:color="auto"/>
        <w:left w:val="none" w:sz="0" w:space="0" w:color="auto"/>
        <w:bottom w:val="none" w:sz="0" w:space="0" w:color="auto"/>
        <w:right w:val="none" w:sz="0" w:space="0" w:color="auto"/>
      </w:divBdr>
    </w:div>
    <w:div w:id="392971586">
      <w:bodyDiv w:val="1"/>
      <w:marLeft w:val="0"/>
      <w:marRight w:val="0"/>
      <w:marTop w:val="0"/>
      <w:marBottom w:val="0"/>
      <w:divBdr>
        <w:top w:val="none" w:sz="0" w:space="0" w:color="auto"/>
        <w:left w:val="none" w:sz="0" w:space="0" w:color="auto"/>
        <w:bottom w:val="none" w:sz="0" w:space="0" w:color="auto"/>
        <w:right w:val="none" w:sz="0" w:space="0" w:color="auto"/>
      </w:divBdr>
    </w:div>
    <w:div w:id="403721593">
      <w:bodyDiv w:val="1"/>
      <w:marLeft w:val="0"/>
      <w:marRight w:val="0"/>
      <w:marTop w:val="0"/>
      <w:marBottom w:val="0"/>
      <w:divBdr>
        <w:top w:val="none" w:sz="0" w:space="0" w:color="auto"/>
        <w:left w:val="none" w:sz="0" w:space="0" w:color="auto"/>
        <w:bottom w:val="none" w:sz="0" w:space="0" w:color="auto"/>
        <w:right w:val="none" w:sz="0" w:space="0" w:color="auto"/>
      </w:divBdr>
    </w:div>
    <w:div w:id="423459058">
      <w:bodyDiv w:val="1"/>
      <w:marLeft w:val="0"/>
      <w:marRight w:val="0"/>
      <w:marTop w:val="0"/>
      <w:marBottom w:val="0"/>
      <w:divBdr>
        <w:top w:val="none" w:sz="0" w:space="0" w:color="auto"/>
        <w:left w:val="none" w:sz="0" w:space="0" w:color="auto"/>
        <w:bottom w:val="none" w:sz="0" w:space="0" w:color="auto"/>
        <w:right w:val="none" w:sz="0" w:space="0" w:color="auto"/>
      </w:divBdr>
      <w:divsChild>
        <w:div w:id="979848165">
          <w:marLeft w:val="0"/>
          <w:marRight w:val="0"/>
          <w:marTop w:val="0"/>
          <w:marBottom w:val="225"/>
          <w:divBdr>
            <w:top w:val="none" w:sz="0" w:space="0" w:color="auto"/>
            <w:left w:val="none" w:sz="0" w:space="0" w:color="auto"/>
            <w:bottom w:val="none" w:sz="0" w:space="0" w:color="auto"/>
            <w:right w:val="none" w:sz="0" w:space="0" w:color="auto"/>
          </w:divBdr>
        </w:div>
        <w:div w:id="122967577">
          <w:marLeft w:val="0"/>
          <w:marRight w:val="0"/>
          <w:marTop w:val="0"/>
          <w:marBottom w:val="225"/>
          <w:divBdr>
            <w:top w:val="none" w:sz="0" w:space="0" w:color="auto"/>
            <w:left w:val="none" w:sz="0" w:space="0" w:color="auto"/>
            <w:bottom w:val="none" w:sz="0" w:space="0" w:color="auto"/>
            <w:right w:val="none" w:sz="0" w:space="0" w:color="auto"/>
          </w:divBdr>
        </w:div>
      </w:divsChild>
    </w:div>
    <w:div w:id="437800181">
      <w:bodyDiv w:val="1"/>
      <w:marLeft w:val="0"/>
      <w:marRight w:val="0"/>
      <w:marTop w:val="0"/>
      <w:marBottom w:val="0"/>
      <w:divBdr>
        <w:top w:val="none" w:sz="0" w:space="0" w:color="auto"/>
        <w:left w:val="none" w:sz="0" w:space="0" w:color="auto"/>
        <w:bottom w:val="none" w:sz="0" w:space="0" w:color="auto"/>
        <w:right w:val="none" w:sz="0" w:space="0" w:color="auto"/>
      </w:divBdr>
    </w:div>
    <w:div w:id="453642057">
      <w:bodyDiv w:val="1"/>
      <w:marLeft w:val="0"/>
      <w:marRight w:val="0"/>
      <w:marTop w:val="0"/>
      <w:marBottom w:val="0"/>
      <w:divBdr>
        <w:top w:val="none" w:sz="0" w:space="0" w:color="auto"/>
        <w:left w:val="none" w:sz="0" w:space="0" w:color="auto"/>
        <w:bottom w:val="none" w:sz="0" w:space="0" w:color="auto"/>
        <w:right w:val="none" w:sz="0" w:space="0" w:color="auto"/>
      </w:divBdr>
    </w:div>
    <w:div w:id="459155772">
      <w:bodyDiv w:val="1"/>
      <w:marLeft w:val="0"/>
      <w:marRight w:val="0"/>
      <w:marTop w:val="0"/>
      <w:marBottom w:val="0"/>
      <w:divBdr>
        <w:top w:val="none" w:sz="0" w:space="0" w:color="auto"/>
        <w:left w:val="none" w:sz="0" w:space="0" w:color="auto"/>
        <w:bottom w:val="none" w:sz="0" w:space="0" w:color="auto"/>
        <w:right w:val="none" w:sz="0" w:space="0" w:color="auto"/>
      </w:divBdr>
    </w:div>
    <w:div w:id="471093503">
      <w:bodyDiv w:val="1"/>
      <w:marLeft w:val="0"/>
      <w:marRight w:val="0"/>
      <w:marTop w:val="0"/>
      <w:marBottom w:val="0"/>
      <w:divBdr>
        <w:top w:val="none" w:sz="0" w:space="0" w:color="auto"/>
        <w:left w:val="none" w:sz="0" w:space="0" w:color="auto"/>
        <w:bottom w:val="none" w:sz="0" w:space="0" w:color="auto"/>
        <w:right w:val="none" w:sz="0" w:space="0" w:color="auto"/>
      </w:divBdr>
    </w:div>
    <w:div w:id="485515779">
      <w:bodyDiv w:val="1"/>
      <w:marLeft w:val="0"/>
      <w:marRight w:val="0"/>
      <w:marTop w:val="0"/>
      <w:marBottom w:val="0"/>
      <w:divBdr>
        <w:top w:val="none" w:sz="0" w:space="0" w:color="auto"/>
        <w:left w:val="none" w:sz="0" w:space="0" w:color="auto"/>
        <w:bottom w:val="none" w:sz="0" w:space="0" w:color="auto"/>
        <w:right w:val="none" w:sz="0" w:space="0" w:color="auto"/>
      </w:divBdr>
    </w:div>
    <w:div w:id="535313786">
      <w:bodyDiv w:val="1"/>
      <w:marLeft w:val="0"/>
      <w:marRight w:val="0"/>
      <w:marTop w:val="0"/>
      <w:marBottom w:val="0"/>
      <w:divBdr>
        <w:top w:val="none" w:sz="0" w:space="0" w:color="auto"/>
        <w:left w:val="none" w:sz="0" w:space="0" w:color="auto"/>
        <w:bottom w:val="none" w:sz="0" w:space="0" w:color="auto"/>
        <w:right w:val="none" w:sz="0" w:space="0" w:color="auto"/>
      </w:divBdr>
    </w:div>
    <w:div w:id="556432985">
      <w:bodyDiv w:val="1"/>
      <w:marLeft w:val="0"/>
      <w:marRight w:val="0"/>
      <w:marTop w:val="0"/>
      <w:marBottom w:val="0"/>
      <w:divBdr>
        <w:top w:val="none" w:sz="0" w:space="0" w:color="auto"/>
        <w:left w:val="none" w:sz="0" w:space="0" w:color="auto"/>
        <w:bottom w:val="none" w:sz="0" w:space="0" w:color="auto"/>
        <w:right w:val="none" w:sz="0" w:space="0" w:color="auto"/>
      </w:divBdr>
    </w:div>
    <w:div w:id="597834410">
      <w:bodyDiv w:val="1"/>
      <w:marLeft w:val="0"/>
      <w:marRight w:val="0"/>
      <w:marTop w:val="0"/>
      <w:marBottom w:val="0"/>
      <w:divBdr>
        <w:top w:val="none" w:sz="0" w:space="0" w:color="auto"/>
        <w:left w:val="none" w:sz="0" w:space="0" w:color="auto"/>
        <w:bottom w:val="none" w:sz="0" w:space="0" w:color="auto"/>
        <w:right w:val="none" w:sz="0" w:space="0" w:color="auto"/>
      </w:divBdr>
    </w:div>
    <w:div w:id="610555120">
      <w:bodyDiv w:val="1"/>
      <w:marLeft w:val="0"/>
      <w:marRight w:val="0"/>
      <w:marTop w:val="0"/>
      <w:marBottom w:val="0"/>
      <w:divBdr>
        <w:top w:val="none" w:sz="0" w:space="0" w:color="auto"/>
        <w:left w:val="none" w:sz="0" w:space="0" w:color="auto"/>
        <w:bottom w:val="none" w:sz="0" w:space="0" w:color="auto"/>
        <w:right w:val="none" w:sz="0" w:space="0" w:color="auto"/>
      </w:divBdr>
    </w:div>
    <w:div w:id="624429274">
      <w:bodyDiv w:val="1"/>
      <w:marLeft w:val="0"/>
      <w:marRight w:val="0"/>
      <w:marTop w:val="0"/>
      <w:marBottom w:val="0"/>
      <w:divBdr>
        <w:top w:val="none" w:sz="0" w:space="0" w:color="auto"/>
        <w:left w:val="none" w:sz="0" w:space="0" w:color="auto"/>
        <w:bottom w:val="none" w:sz="0" w:space="0" w:color="auto"/>
        <w:right w:val="none" w:sz="0" w:space="0" w:color="auto"/>
      </w:divBdr>
    </w:div>
    <w:div w:id="626354922">
      <w:bodyDiv w:val="1"/>
      <w:marLeft w:val="0"/>
      <w:marRight w:val="0"/>
      <w:marTop w:val="0"/>
      <w:marBottom w:val="0"/>
      <w:divBdr>
        <w:top w:val="none" w:sz="0" w:space="0" w:color="auto"/>
        <w:left w:val="none" w:sz="0" w:space="0" w:color="auto"/>
        <w:bottom w:val="none" w:sz="0" w:space="0" w:color="auto"/>
        <w:right w:val="none" w:sz="0" w:space="0" w:color="auto"/>
      </w:divBdr>
    </w:div>
    <w:div w:id="655305676">
      <w:bodyDiv w:val="1"/>
      <w:marLeft w:val="0"/>
      <w:marRight w:val="0"/>
      <w:marTop w:val="0"/>
      <w:marBottom w:val="0"/>
      <w:divBdr>
        <w:top w:val="none" w:sz="0" w:space="0" w:color="auto"/>
        <w:left w:val="none" w:sz="0" w:space="0" w:color="auto"/>
        <w:bottom w:val="none" w:sz="0" w:space="0" w:color="auto"/>
        <w:right w:val="none" w:sz="0" w:space="0" w:color="auto"/>
      </w:divBdr>
    </w:div>
    <w:div w:id="666514482">
      <w:bodyDiv w:val="1"/>
      <w:marLeft w:val="0"/>
      <w:marRight w:val="0"/>
      <w:marTop w:val="0"/>
      <w:marBottom w:val="0"/>
      <w:divBdr>
        <w:top w:val="none" w:sz="0" w:space="0" w:color="auto"/>
        <w:left w:val="none" w:sz="0" w:space="0" w:color="auto"/>
        <w:bottom w:val="none" w:sz="0" w:space="0" w:color="auto"/>
        <w:right w:val="none" w:sz="0" w:space="0" w:color="auto"/>
      </w:divBdr>
    </w:div>
    <w:div w:id="688877828">
      <w:bodyDiv w:val="1"/>
      <w:marLeft w:val="0"/>
      <w:marRight w:val="0"/>
      <w:marTop w:val="0"/>
      <w:marBottom w:val="0"/>
      <w:divBdr>
        <w:top w:val="none" w:sz="0" w:space="0" w:color="auto"/>
        <w:left w:val="none" w:sz="0" w:space="0" w:color="auto"/>
        <w:bottom w:val="none" w:sz="0" w:space="0" w:color="auto"/>
        <w:right w:val="none" w:sz="0" w:space="0" w:color="auto"/>
      </w:divBdr>
    </w:div>
    <w:div w:id="727605697">
      <w:bodyDiv w:val="1"/>
      <w:marLeft w:val="0"/>
      <w:marRight w:val="0"/>
      <w:marTop w:val="0"/>
      <w:marBottom w:val="0"/>
      <w:divBdr>
        <w:top w:val="none" w:sz="0" w:space="0" w:color="auto"/>
        <w:left w:val="none" w:sz="0" w:space="0" w:color="auto"/>
        <w:bottom w:val="none" w:sz="0" w:space="0" w:color="auto"/>
        <w:right w:val="none" w:sz="0" w:space="0" w:color="auto"/>
      </w:divBdr>
      <w:divsChild>
        <w:div w:id="1358773968">
          <w:marLeft w:val="0"/>
          <w:marRight w:val="0"/>
          <w:marTop w:val="0"/>
          <w:marBottom w:val="300"/>
          <w:divBdr>
            <w:top w:val="single" w:sz="12" w:space="0" w:color="04214B"/>
            <w:left w:val="none" w:sz="0" w:space="0" w:color="auto"/>
            <w:bottom w:val="none" w:sz="0" w:space="0" w:color="auto"/>
            <w:right w:val="none" w:sz="0" w:space="0" w:color="auto"/>
          </w:divBdr>
        </w:div>
        <w:div w:id="1348360543">
          <w:marLeft w:val="0"/>
          <w:marRight w:val="0"/>
          <w:marTop w:val="0"/>
          <w:marBottom w:val="300"/>
          <w:divBdr>
            <w:top w:val="single" w:sz="12" w:space="0" w:color="04214B"/>
            <w:left w:val="none" w:sz="0" w:space="0" w:color="auto"/>
            <w:bottom w:val="none" w:sz="0" w:space="0" w:color="auto"/>
            <w:right w:val="none" w:sz="0" w:space="0" w:color="auto"/>
          </w:divBdr>
        </w:div>
      </w:divsChild>
    </w:div>
    <w:div w:id="742222458">
      <w:bodyDiv w:val="1"/>
      <w:marLeft w:val="0"/>
      <w:marRight w:val="0"/>
      <w:marTop w:val="0"/>
      <w:marBottom w:val="0"/>
      <w:divBdr>
        <w:top w:val="none" w:sz="0" w:space="0" w:color="auto"/>
        <w:left w:val="none" w:sz="0" w:space="0" w:color="auto"/>
        <w:bottom w:val="none" w:sz="0" w:space="0" w:color="auto"/>
        <w:right w:val="none" w:sz="0" w:space="0" w:color="auto"/>
      </w:divBdr>
    </w:div>
    <w:div w:id="762535345">
      <w:bodyDiv w:val="1"/>
      <w:marLeft w:val="0"/>
      <w:marRight w:val="0"/>
      <w:marTop w:val="0"/>
      <w:marBottom w:val="0"/>
      <w:divBdr>
        <w:top w:val="none" w:sz="0" w:space="0" w:color="auto"/>
        <w:left w:val="none" w:sz="0" w:space="0" w:color="auto"/>
        <w:bottom w:val="none" w:sz="0" w:space="0" w:color="auto"/>
        <w:right w:val="none" w:sz="0" w:space="0" w:color="auto"/>
      </w:divBdr>
    </w:div>
    <w:div w:id="810756734">
      <w:bodyDiv w:val="1"/>
      <w:marLeft w:val="0"/>
      <w:marRight w:val="0"/>
      <w:marTop w:val="0"/>
      <w:marBottom w:val="0"/>
      <w:divBdr>
        <w:top w:val="none" w:sz="0" w:space="0" w:color="auto"/>
        <w:left w:val="none" w:sz="0" w:space="0" w:color="auto"/>
        <w:bottom w:val="none" w:sz="0" w:space="0" w:color="auto"/>
        <w:right w:val="none" w:sz="0" w:space="0" w:color="auto"/>
      </w:divBdr>
    </w:div>
    <w:div w:id="811019792">
      <w:bodyDiv w:val="1"/>
      <w:marLeft w:val="0"/>
      <w:marRight w:val="0"/>
      <w:marTop w:val="0"/>
      <w:marBottom w:val="0"/>
      <w:divBdr>
        <w:top w:val="none" w:sz="0" w:space="0" w:color="auto"/>
        <w:left w:val="none" w:sz="0" w:space="0" w:color="auto"/>
        <w:bottom w:val="none" w:sz="0" w:space="0" w:color="auto"/>
        <w:right w:val="none" w:sz="0" w:space="0" w:color="auto"/>
      </w:divBdr>
    </w:div>
    <w:div w:id="838665998">
      <w:bodyDiv w:val="1"/>
      <w:marLeft w:val="0"/>
      <w:marRight w:val="0"/>
      <w:marTop w:val="0"/>
      <w:marBottom w:val="0"/>
      <w:divBdr>
        <w:top w:val="none" w:sz="0" w:space="0" w:color="auto"/>
        <w:left w:val="none" w:sz="0" w:space="0" w:color="auto"/>
        <w:bottom w:val="none" w:sz="0" w:space="0" w:color="auto"/>
        <w:right w:val="none" w:sz="0" w:space="0" w:color="auto"/>
      </w:divBdr>
    </w:div>
    <w:div w:id="876888883">
      <w:bodyDiv w:val="1"/>
      <w:marLeft w:val="0"/>
      <w:marRight w:val="0"/>
      <w:marTop w:val="0"/>
      <w:marBottom w:val="0"/>
      <w:divBdr>
        <w:top w:val="none" w:sz="0" w:space="0" w:color="auto"/>
        <w:left w:val="none" w:sz="0" w:space="0" w:color="auto"/>
        <w:bottom w:val="none" w:sz="0" w:space="0" w:color="auto"/>
        <w:right w:val="none" w:sz="0" w:space="0" w:color="auto"/>
      </w:divBdr>
    </w:div>
    <w:div w:id="954017936">
      <w:bodyDiv w:val="1"/>
      <w:marLeft w:val="0"/>
      <w:marRight w:val="0"/>
      <w:marTop w:val="0"/>
      <w:marBottom w:val="0"/>
      <w:divBdr>
        <w:top w:val="none" w:sz="0" w:space="0" w:color="auto"/>
        <w:left w:val="none" w:sz="0" w:space="0" w:color="auto"/>
        <w:bottom w:val="none" w:sz="0" w:space="0" w:color="auto"/>
        <w:right w:val="none" w:sz="0" w:space="0" w:color="auto"/>
      </w:divBdr>
    </w:div>
    <w:div w:id="975184623">
      <w:bodyDiv w:val="1"/>
      <w:marLeft w:val="0"/>
      <w:marRight w:val="0"/>
      <w:marTop w:val="0"/>
      <w:marBottom w:val="0"/>
      <w:divBdr>
        <w:top w:val="none" w:sz="0" w:space="0" w:color="auto"/>
        <w:left w:val="none" w:sz="0" w:space="0" w:color="auto"/>
        <w:bottom w:val="none" w:sz="0" w:space="0" w:color="auto"/>
        <w:right w:val="none" w:sz="0" w:space="0" w:color="auto"/>
      </w:divBdr>
    </w:div>
    <w:div w:id="999235993">
      <w:bodyDiv w:val="1"/>
      <w:marLeft w:val="0"/>
      <w:marRight w:val="0"/>
      <w:marTop w:val="0"/>
      <w:marBottom w:val="0"/>
      <w:divBdr>
        <w:top w:val="none" w:sz="0" w:space="0" w:color="auto"/>
        <w:left w:val="none" w:sz="0" w:space="0" w:color="auto"/>
        <w:bottom w:val="none" w:sz="0" w:space="0" w:color="auto"/>
        <w:right w:val="none" w:sz="0" w:space="0" w:color="auto"/>
      </w:divBdr>
    </w:div>
    <w:div w:id="1040789881">
      <w:bodyDiv w:val="1"/>
      <w:marLeft w:val="0"/>
      <w:marRight w:val="0"/>
      <w:marTop w:val="0"/>
      <w:marBottom w:val="0"/>
      <w:divBdr>
        <w:top w:val="none" w:sz="0" w:space="0" w:color="auto"/>
        <w:left w:val="none" w:sz="0" w:space="0" w:color="auto"/>
        <w:bottom w:val="none" w:sz="0" w:space="0" w:color="auto"/>
        <w:right w:val="none" w:sz="0" w:space="0" w:color="auto"/>
      </w:divBdr>
    </w:div>
    <w:div w:id="1114129122">
      <w:bodyDiv w:val="1"/>
      <w:marLeft w:val="0"/>
      <w:marRight w:val="0"/>
      <w:marTop w:val="0"/>
      <w:marBottom w:val="0"/>
      <w:divBdr>
        <w:top w:val="none" w:sz="0" w:space="0" w:color="auto"/>
        <w:left w:val="none" w:sz="0" w:space="0" w:color="auto"/>
        <w:bottom w:val="none" w:sz="0" w:space="0" w:color="auto"/>
        <w:right w:val="none" w:sz="0" w:space="0" w:color="auto"/>
      </w:divBdr>
      <w:divsChild>
        <w:div w:id="1854302375">
          <w:marLeft w:val="0"/>
          <w:marRight w:val="0"/>
          <w:marTop w:val="0"/>
          <w:marBottom w:val="300"/>
          <w:divBdr>
            <w:top w:val="single" w:sz="12" w:space="0" w:color="04214B"/>
            <w:left w:val="none" w:sz="0" w:space="0" w:color="auto"/>
            <w:bottom w:val="none" w:sz="0" w:space="0" w:color="auto"/>
            <w:right w:val="none" w:sz="0" w:space="0" w:color="auto"/>
          </w:divBdr>
        </w:div>
        <w:div w:id="1836416384">
          <w:marLeft w:val="0"/>
          <w:marRight w:val="0"/>
          <w:marTop w:val="0"/>
          <w:marBottom w:val="300"/>
          <w:divBdr>
            <w:top w:val="single" w:sz="12" w:space="0" w:color="04214B"/>
            <w:left w:val="none" w:sz="0" w:space="0" w:color="auto"/>
            <w:bottom w:val="none" w:sz="0" w:space="0" w:color="auto"/>
            <w:right w:val="none" w:sz="0" w:space="0" w:color="auto"/>
          </w:divBdr>
        </w:div>
      </w:divsChild>
    </w:div>
    <w:div w:id="1116754021">
      <w:bodyDiv w:val="1"/>
      <w:marLeft w:val="0"/>
      <w:marRight w:val="0"/>
      <w:marTop w:val="0"/>
      <w:marBottom w:val="0"/>
      <w:divBdr>
        <w:top w:val="none" w:sz="0" w:space="0" w:color="auto"/>
        <w:left w:val="none" w:sz="0" w:space="0" w:color="auto"/>
        <w:bottom w:val="none" w:sz="0" w:space="0" w:color="auto"/>
        <w:right w:val="none" w:sz="0" w:space="0" w:color="auto"/>
      </w:divBdr>
    </w:div>
    <w:div w:id="1194151651">
      <w:bodyDiv w:val="1"/>
      <w:marLeft w:val="0"/>
      <w:marRight w:val="0"/>
      <w:marTop w:val="0"/>
      <w:marBottom w:val="0"/>
      <w:divBdr>
        <w:top w:val="none" w:sz="0" w:space="0" w:color="auto"/>
        <w:left w:val="none" w:sz="0" w:space="0" w:color="auto"/>
        <w:bottom w:val="none" w:sz="0" w:space="0" w:color="auto"/>
        <w:right w:val="none" w:sz="0" w:space="0" w:color="auto"/>
      </w:divBdr>
    </w:div>
    <w:div w:id="1237084027">
      <w:bodyDiv w:val="1"/>
      <w:marLeft w:val="0"/>
      <w:marRight w:val="0"/>
      <w:marTop w:val="0"/>
      <w:marBottom w:val="0"/>
      <w:divBdr>
        <w:top w:val="none" w:sz="0" w:space="0" w:color="auto"/>
        <w:left w:val="none" w:sz="0" w:space="0" w:color="auto"/>
        <w:bottom w:val="none" w:sz="0" w:space="0" w:color="auto"/>
        <w:right w:val="none" w:sz="0" w:space="0" w:color="auto"/>
      </w:divBdr>
      <w:divsChild>
        <w:div w:id="1203522359">
          <w:marLeft w:val="0"/>
          <w:marRight w:val="0"/>
          <w:marTop w:val="0"/>
          <w:marBottom w:val="300"/>
          <w:divBdr>
            <w:top w:val="single" w:sz="12" w:space="0" w:color="04214B"/>
            <w:left w:val="none" w:sz="0" w:space="0" w:color="auto"/>
            <w:bottom w:val="none" w:sz="0" w:space="0" w:color="auto"/>
            <w:right w:val="none" w:sz="0" w:space="0" w:color="auto"/>
          </w:divBdr>
        </w:div>
        <w:div w:id="385446638">
          <w:marLeft w:val="0"/>
          <w:marRight w:val="0"/>
          <w:marTop w:val="0"/>
          <w:marBottom w:val="300"/>
          <w:divBdr>
            <w:top w:val="single" w:sz="12" w:space="0" w:color="04214B"/>
            <w:left w:val="none" w:sz="0" w:space="0" w:color="auto"/>
            <w:bottom w:val="none" w:sz="0" w:space="0" w:color="auto"/>
            <w:right w:val="none" w:sz="0" w:space="0" w:color="auto"/>
          </w:divBdr>
        </w:div>
      </w:divsChild>
    </w:div>
    <w:div w:id="1352563645">
      <w:bodyDiv w:val="1"/>
      <w:marLeft w:val="0"/>
      <w:marRight w:val="0"/>
      <w:marTop w:val="0"/>
      <w:marBottom w:val="0"/>
      <w:divBdr>
        <w:top w:val="none" w:sz="0" w:space="0" w:color="auto"/>
        <w:left w:val="none" w:sz="0" w:space="0" w:color="auto"/>
        <w:bottom w:val="none" w:sz="0" w:space="0" w:color="auto"/>
        <w:right w:val="none" w:sz="0" w:space="0" w:color="auto"/>
      </w:divBdr>
    </w:div>
    <w:div w:id="1367174267">
      <w:bodyDiv w:val="1"/>
      <w:marLeft w:val="0"/>
      <w:marRight w:val="0"/>
      <w:marTop w:val="0"/>
      <w:marBottom w:val="0"/>
      <w:divBdr>
        <w:top w:val="none" w:sz="0" w:space="0" w:color="auto"/>
        <w:left w:val="none" w:sz="0" w:space="0" w:color="auto"/>
        <w:bottom w:val="none" w:sz="0" w:space="0" w:color="auto"/>
        <w:right w:val="none" w:sz="0" w:space="0" w:color="auto"/>
      </w:divBdr>
    </w:div>
    <w:div w:id="1378627729">
      <w:bodyDiv w:val="1"/>
      <w:marLeft w:val="0"/>
      <w:marRight w:val="0"/>
      <w:marTop w:val="0"/>
      <w:marBottom w:val="0"/>
      <w:divBdr>
        <w:top w:val="none" w:sz="0" w:space="0" w:color="auto"/>
        <w:left w:val="none" w:sz="0" w:space="0" w:color="auto"/>
        <w:bottom w:val="none" w:sz="0" w:space="0" w:color="auto"/>
        <w:right w:val="none" w:sz="0" w:space="0" w:color="auto"/>
      </w:divBdr>
    </w:div>
    <w:div w:id="1388803175">
      <w:bodyDiv w:val="1"/>
      <w:marLeft w:val="0"/>
      <w:marRight w:val="0"/>
      <w:marTop w:val="0"/>
      <w:marBottom w:val="0"/>
      <w:divBdr>
        <w:top w:val="none" w:sz="0" w:space="0" w:color="auto"/>
        <w:left w:val="none" w:sz="0" w:space="0" w:color="auto"/>
        <w:bottom w:val="none" w:sz="0" w:space="0" w:color="auto"/>
        <w:right w:val="none" w:sz="0" w:space="0" w:color="auto"/>
      </w:divBdr>
    </w:div>
    <w:div w:id="1419214299">
      <w:bodyDiv w:val="1"/>
      <w:marLeft w:val="0"/>
      <w:marRight w:val="0"/>
      <w:marTop w:val="0"/>
      <w:marBottom w:val="0"/>
      <w:divBdr>
        <w:top w:val="none" w:sz="0" w:space="0" w:color="auto"/>
        <w:left w:val="none" w:sz="0" w:space="0" w:color="auto"/>
        <w:bottom w:val="none" w:sz="0" w:space="0" w:color="auto"/>
        <w:right w:val="none" w:sz="0" w:space="0" w:color="auto"/>
      </w:divBdr>
    </w:div>
    <w:div w:id="1419718952">
      <w:bodyDiv w:val="1"/>
      <w:marLeft w:val="0"/>
      <w:marRight w:val="0"/>
      <w:marTop w:val="0"/>
      <w:marBottom w:val="0"/>
      <w:divBdr>
        <w:top w:val="none" w:sz="0" w:space="0" w:color="auto"/>
        <w:left w:val="none" w:sz="0" w:space="0" w:color="auto"/>
        <w:bottom w:val="none" w:sz="0" w:space="0" w:color="auto"/>
        <w:right w:val="none" w:sz="0" w:space="0" w:color="auto"/>
      </w:divBdr>
    </w:div>
    <w:div w:id="1427771414">
      <w:bodyDiv w:val="1"/>
      <w:marLeft w:val="0"/>
      <w:marRight w:val="0"/>
      <w:marTop w:val="0"/>
      <w:marBottom w:val="0"/>
      <w:divBdr>
        <w:top w:val="none" w:sz="0" w:space="0" w:color="auto"/>
        <w:left w:val="none" w:sz="0" w:space="0" w:color="auto"/>
        <w:bottom w:val="none" w:sz="0" w:space="0" w:color="auto"/>
        <w:right w:val="none" w:sz="0" w:space="0" w:color="auto"/>
      </w:divBdr>
    </w:div>
    <w:div w:id="1436292681">
      <w:bodyDiv w:val="1"/>
      <w:marLeft w:val="0"/>
      <w:marRight w:val="0"/>
      <w:marTop w:val="0"/>
      <w:marBottom w:val="0"/>
      <w:divBdr>
        <w:top w:val="none" w:sz="0" w:space="0" w:color="auto"/>
        <w:left w:val="none" w:sz="0" w:space="0" w:color="auto"/>
        <w:bottom w:val="none" w:sz="0" w:space="0" w:color="auto"/>
        <w:right w:val="none" w:sz="0" w:space="0" w:color="auto"/>
      </w:divBdr>
    </w:div>
    <w:div w:id="1438060613">
      <w:bodyDiv w:val="1"/>
      <w:marLeft w:val="0"/>
      <w:marRight w:val="0"/>
      <w:marTop w:val="0"/>
      <w:marBottom w:val="0"/>
      <w:divBdr>
        <w:top w:val="none" w:sz="0" w:space="0" w:color="auto"/>
        <w:left w:val="none" w:sz="0" w:space="0" w:color="auto"/>
        <w:bottom w:val="none" w:sz="0" w:space="0" w:color="auto"/>
        <w:right w:val="none" w:sz="0" w:space="0" w:color="auto"/>
      </w:divBdr>
    </w:div>
    <w:div w:id="1523474541">
      <w:bodyDiv w:val="1"/>
      <w:marLeft w:val="0"/>
      <w:marRight w:val="0"/>
      <w:marTop w:val="0"/>
      <w:marBottom w:val="0"/>
      <w:divBdr>
        <w:top w:val="none" w:sz="0" w:space="0" w:color="auto"/>
        <w:left w:val="none" w:sz="0" w:space="0" w:color="auto"/>
        <w:bottom w:val="none" w:sz="0" w:space="0" w:color="auto"/>
        <w:right w:val="none" w:sz="0" w:space="0" w:color="auto"/>
      </w:divBdr>
    </w:div>
    <w:div w:id="1534003976">
      <w:bodyDiv w:val="1"/>
      <w:marLeft w:val="0"/>
      <w:marRight w:val="0"/>
      <w:marTop w:val="0"/>
      <w:marBottom w:val="0"/>
      <w:divBdr>
        <w:top w:val="none" w:sz="0" w:space="0" w:color="auto"/>
        <w:left w:val="none" w:sz="0" w:space="0" w:color="auto"/>
        <w:bottom w:val="none" w:sz="0" w:space="0" w:color="auto"/>
        <w:right w:val="none" w:sz="0" w:space="0" w:color="auto"/>
      </w:divBdr>
    </w:div>
    <w:div w:id="1570578262">
      <w:bodyDiv w:val="1"/>
      <w:marLeft w:val="0"/>
      <w:marRight w:val="0"/>
      <w:marTop w:val="0"/>
      <w:marBottom w:val="0"/>
      <w:divBdr>
        <w:top w:val="none" w:sz="0" w:space="0" w:color="auto"/>
        <w:left w:val="none" w:sz="0" w:space="0" w:color="auto"/>
        <w:bottom w:val="none" w:sz="0" w:space="0" w:color="auto"/>
        <w:right w:val="none" w:sz="0" w:space="0" w:color="auto"/>
      </w:divBdr>
    </w:div>
    <w:div w:id="1571773524">
      <w:bodyDiv w:val="1"/>
      <w:marLeft w:val="0"/>
      <w:marRight w:val="0"/>
      <w:marTop w:val="0"/>
      <w:marBottom w:val="0"/>
      <w:divBdr>
        <w:top w:val="none" w:sz="0" w:space="0" w:color="auto"/>
        <w:left w:val="none" w:sz="0" w:space="0" w:color="auto"/>
        <w:bottom w:val="none" w:sz="0" w:space="0" w:color="auto"/>
        <w:right w:val="none" w:sz="0" w:space="0" w:color="auto"/>
      </w:divBdr>
    </w:div>
    <w:div w:id="1600018829">
      <w:bodyDiv w:val="1"/>
      <w:marLeft w:val="0"/>
      <w:marRight w:val="0"/>
      <w:marTop w:val="0"/>
      <w:marBottom w:val="0"/>
      <w:divBdr>
        <w:top w:val="none" w:sz="0" w:space="0" w:color="auto"/>
        <w:left w:val="none" w:sz="0" w:space="0" w:color="auto"/>
        <w:bottom w:val="none" w:sz="0" w:space="0" w:color="auto"/>
        <w:right w:val="none" w:sz="0" w:space="0" w:color="auto"/>
      </w:divBdr>
    </w:div>
    <w:div w:id="1698122064">
      <w:bodyDiv w:val="1"/>
      <w:marLeft w:val="0"/>
      <w:marRight w:val="0"/>
      <w:marTop w:val="0"/>
      <w:marBottom w:val="0"/>
      <w:divBdr>
        <w:top w:val="none" w:sz="0" w:space="0" w:color="auto"/>
        <w:left w:val="none" w:sz="0" w:space="0" w:color="auto"/>
        <w:bottom w:val="none" w:sz="0" w:space="0" w:color="auto"/>
        <w:right w:val="none" w:sz="0" w:space="0" w:color="auto"/>
      </w:divBdr>
    </w:div>
    <w:div w:id="1752120329">
      <w:bodyDiv w:val="1"/>
      <w:marLeft w:val="0"/>
      <w:marRight w:val="0"/>
      <w:marTop w:val="0"/>
      <w:marBottom w:val="0"/>
      <w:divBdr>
        <w:top w:val="none" w:sz="0" w:space="0" w:color="auto"/>
        <w:left w:val="none" w:sz="0" w:space="0" w:color="auto"/>
        <w:bottom w:val="none" w:sz="0" w:space="0" w:color="auto"/>
        <w:right w:val="none" w:sz="0" w:space="0" w:color="auto"/>
      </w:divBdr>
    </w:div>
    <w:div w:id="1808039354">
      <w:bodyDiv w:val="1"/>
      <w:marLeft w:val="0"/>
      <w:marRight w:val="0"/>
      <w:marTop w:val="0"/>
      <w:marBottom w:val="0"/>
      <w:divBdr>
        <w:top w:val="none" w:sz="0" w:space="0" w:color="auto"/>
        <w:left w:val="none" w:sz="0" w:space="0" w:color="auto"/>
        <w:bottom w:val="none" w:sz="0" w:space="0" w:color="auto"/>
        <w:right w:val="none" w:sz="0" w:space="0" w:color="auto"/>
      </w:divBdr>
    </w:div>
    <w:div w:id="1887175680">
      <w:bodyDiv w:val="1"/>
      <w:marLeft w:val="0"/>
      <w:marRight w:val="0"/>
      <w:marTop w:val="0"/>
      <w:marBottom w:val="0"/>
      <w:divBdr>
        <w:top w:val="none" w:sz="0" w:space="0" w:color="auto"/>
        <w:left w:val="none" w:sz="0" w:space="0" w:color="auto"/>
        <w:bottom w:val="none" w:sz="0" w:space="0" w:color="auto"/>
        <w:right w:val="none" w:sz="0" w:space="0" w:color="auto"/>
      </w:divBdr>
    </w:div>
    <w:div w:id="1958485716">
      <w:bodyDiv w:val="1"/>
      <w:marLeft w:val="0"/>
      <w:marRight w:val="0"/>
      <w:marTop w:val="0"/>
      <w:marBottom w:val="0"/>
      <w:divBdr>
        <w:top w:val="none" w:sz="0" w:space="0" w:color="auto"/>
        <w:left w:val="none" w:sz="0" w:space="0" w:color="auto"/>
        <w:bottom w:val="none" w:sz="0" w:space="0" w:color="auto"/>
        <w:right w:val="none" w:sz="0" w:space="0" w:color="auto"/>
      </w:divBdr>
    </w:div>
    <w:div w:id="1979188823">
      <w:bodyDiv w:val="1"/>
      <w:marLeft w:val="0"/>
      <w:marRight w:val="0"/>
      <w:marTop w:val="0"/>
      <w:marBottom w:val="0"/>
      <w:divBdr>
        <w:top w:val="none" w:sz="0" w:space="0" w:color="auto"/>
        <w:left w:val="none" w:sz="0" w:space="0" w:color="auto"/>
        <w:bottom w:val="none" w:sz="0" w:space="0" w:color="auto"/>
        <w:right w:val="none" w:sz="0" w:space="0" w:color="auto"/>
      </w:divBdr>
      <w:divsChild>
        <w:div w:id="1419328013">
          <w:marLeft w:val="0"/>
          <w:marRight w:val="0"/>
          <w:marTop w:val="0"/>
          <w:marBottom w:val="300"/>
          <w:divBdr>
            <w:top w:val="single" w:sz="12" w:space="0" w:color="04214B"/>
            <w:left w:val="none" w:sz="0" w:space="0" w:color="auto"/>
            <w:bottom w:val="none" w:sz="0" w:space="0" w:color="auto"/>
            <w:right w:val="none" w:sz="0" w:space="0" w:color="auto"/>
          </w:divBdr>
        </w:div>
        <w:div w:id="717357466">
          <w:marLeft w:val="0"/>
          <w:marRight w:val="0"/>
          <w:marTop w:val="0"/>
          <w:marBottom w:val="300"/>
          <w:divBdr>
            <w:top w:val="single" w:sz="12" w:space="0" w:color="04214B"/>
            <w:left w:val="none" w:sz="0" w:space="0" w:color="auto"/>
            <w:bottom w:val="none" w:sz="0" w:space="0" w:color="auto"/>
            <w:right w:val="none" w:sz="0" w:space="0" w:color="auto"/>
          </w:divBdr>
        </w:div>
      </w:divsChild>
    </w:div>
    <w:div w:id="2007783852">
      <w:bodyDiv w:val="1"/>
      <w:marLeft w:val="0"/>
      <w:marRight w:val="0"/>
      <w:marTop w:val="0"/>
      <w:marBottom w:val="0"/>
      <w:divBdr>
        <w:top w:val="none" w:sz="0" w:space="0" w:color="auto"/>
        <w:left w:val="none" w:sz="0" w:space="0" w:color="auto"/>
        <w:bottom w:val="none" w:sz="0" w:space="0" w:color="auto"/>
        <w:right w:val="none" w:sz="0" w:space="0" w:color="auto"/>
      </w:divBdr>
    </w:div>
    <w:div w:id="2056735666">
      <w:bodyDiv w:val="1"/>
      <w:marLeft w:val="0"/>
      <w:marRight w:val="0"/>
      <w:marTop w:val="0"/>
      <w:marBottom w:val="0"/>
      <w:divBdr>
        <w:top w:val="none" w:sz="0" w:space="0" w:color="auto"/>
        <w:left w:val="none" w:sz="0" w:space="0" w:color="auto"/>
        <w:bottom w:val="none" w:sz="0" w:space="0" w:color="auto"/>
        <w:right w:val="none" w:sz="0" w:space="0" w:color="auto"/>
      </w:divBdr>
    </w:div>
    <w:div w:id="2059813607">
      <w:bodyDiv w:val="1"/>
      <w:marLeft w:val="0"/>
      <w:marRight w:val="0"/>
      <w:marTop w:val="0"/>
      <w:marBottom w:val="0"/>
      <w:divBdr>
        <w:top w:val="none" w:sz="0" w:space="0" w:color="auto"/>
        <w:left w:val="none" w:sz="0" w:space="0" w:color="auto"/>
        <w:bottom w:val="none" w:sz="0" w:space="0" w:color="auto"/>
        <w:right w:val="none" w:sz="0" w:space="0" w:color="auto"/>
      </w:divBdr>
    </w:div>
    <w:div w:id="21327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juliao@preferredhotel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mariote@preferredhotels.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769D0.66C72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BC55606B899A14283FC9C8008B03F1C" ma:contentTypeVersion="20" ma:contentTypeDescription="Create a new document." ma:contentTypeScope="" ma:versionID="8a2d820418acb482d14e32e96b15a647">
  <xsd:schema xmlns:xsd="http://www.w3.org/2001/XMLSchema" xmlns:xs="http://www.w3.org/2001/XMLSchema" xmlns:p="http://schemas.microsoft.com/office/2006/metadata/properties" xmlns:ns1="http://schemas.microsoft.com/sharepoint/v3" xmlns:ns2="e0815efe-a89c-4a38-b48a-fbe3d97bbf14" xmlns:ns3="dde98077-1e1f-41b3-a995-af4b7d1f68e4" xmlns:ns4="6b5d5a1a-da62-41ef-bdd8-c0e29a06823c" targetNamespace="http://schemas.microsoft.com/office/2006/metadata/properties" ma:root="true" ma:fieldsID="819e72afac880f8fbd0c1edbb6926d4c" ns1:_="" ns2:_="" ns3:_="" ns4:_="">
    <xsd:import namespace="http://schemas.microsoft.com/sharepoint/v3"/>
    <xsd:import namespace="e0815efe-a89c-4a38-b48a-fbe3d97bbf14"/>
    <xsd:import namespace="dde98077-1e1f-41b3-a995-af4b7d1f68e4"/>
    <xsd:import namespace="6b5d5a1a-da62-41ef-bdd8-c0e29a06823c"/>
    <xsd:element name="properties">
      <xsd:complexType>
        <xsd:sequence>
          <xsd:element name="documentManagement">
            <xsd:complexType>
              <xsd:all>
                <xsd:element ref="ns1:PublishingStartDate" minOccurs="0"/>
                <xsd:element ref="ns1:PublishingExpirationDate" minOccurs="0"/>
                <xsd:element ref="ns2:Important"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4:_dlc_DocId" minOccurs="0"/>
                <xsd:element ref="ns4:_dlc_DocIdUrl" minOccurs="0"/>
                <xsd:element ref="ns4:_dlc_DocIdPersistId" minOccurs="0"/>
                <xsd:element ref="ns2:Sen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15efe-a89c-4a38-b48a-fbe3d97bbf14" elementFormDefault="qualified">
    <xsd:import namespace="http://schemas.microsoft.com/office/2006/documentManagement/types"/>
    <xsd:import namespace="http://schemas.microsoft.com/office/infopath/2007/PartnerControls"/>
    <xsd:element name="Important" ma:index="10" nillable="true" ma:displayName="Important" ma:default="0" ma:indexed="true" ma:internalName="Important">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Sent" ma:index="28" nillable="true" ma:displayName="Sent" ma:default="0" ma:format="Dropdown" ma:internalName="Sent">
      <xsd:simpleType>
        <xsd:restriction base="dms:Boolean"/>
      </xsd:simple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98077-1e1f-41b3-a995-af4b7d1f68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d5a1a-da62-41ef-bdd8-c0e29a06823c"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mportant xmlns="e0815efe-a89c-4a38-b48a-fbe3d97bbf14">false</Importa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_dlc_DocId xmlns="6b5d5a1a-da62-41ef-bdd8-c0e29a06823c">N6H7V7S7VE4T-716683033-150601</_dlc_DocId>
    <_dlc_DocIdUrl xmlns="6b5d5a1a-da62-41ef-bdd8-c0e29a06823c">
      <Url>https://preferredhotels.sharepoint.com/dept/global/_layouts/15/DocIdRedir.aspx?ID=N6H7V7S7VE4T-716683033-150601</Url>
      <Description>N6H7V7S7VE4T-716683033-150601</Description>
    </_dlc_DocIdUrl>
    <Sent xmlns="e0815efe-a89c-4a38-b48a-fbe3d97bbf14">false</Sent>
  </documentManagement>
</p:properties>
</file>

<file path=customXml/itemProps1.xml><?xml version="1.0" encoding="utf-8"?>
<ds:datastoreItem xmlns:ds="http://schemas.openxmlformats.org/officeDocument/2006/customXml" ds:itemID="{9954BE31-54B1-4FB8-844C-55840FE0946D}">
  <ds:schemaRefs>
    <ds:schemaRef ds:uri="http://schemas.microsoft.com/sharepoint/events"/>
  </ds:schemaRefs>
</ds:datastoreItem>
</file>

<file path=customXml/itemProps2.xml><?xml version="1.0" encoding="utf-8"?>
<ds:datastoreItem xmlns:ds="http://schemas.openxmlformats.org/officeDocument/2006/customXml" ds:itemID="{AAF21C69-D4B2-4151-A7F0-A73CC0A897BF}"/>
</file>

<file path=customXml/itemProps3.xml><?xml version="1.0" encoding="utf-8"?>
<ds:datastoreItem xmlns:ds="http://schemas.openxmlformats.org/officeDocument/2006/customXml" ds:itemID="{61BCBE2B-935E-4783-80A6-A59C190EEB52}">
  <ds:schemaRefs>
    <ds:schemaRef ds:uri="http://schemas.openxmlformats.org/officeDocument/2006/bibliography"/>
  </ds:schemaRefs>
</ds:datastoreItem>
</file>

<file path=customXml/itemProps4.xml><?xml version="1.0" encoding="utf-8"?>
<ds:datastoreItem xmlns:ds="http://schemas.openxmlformats.org/officeDocument/2006/customXml" ds:itemID="{F2A6C140-1800-4B74-B1AE-901AB851EAEB}">
  <ds:schemaRefs>
    <ds:schemaRef ds:uri="http://schemas.microsoft.com/sharepoint/v3/contenttype/forms"/>
  </ds:schemaRefs>
</ds:datastoreItem>
</file>

<file path=customXml/itemProps5.xml><?xml version="1.0" encoding="utf-8"?>
<ds:datastoreItem xmlns:ds="http://schemas.openxmlformats.org/officeDocument/2006/customXml" ds:itemID="{C18BBD75-C250-4465-8F78-C165B9FE66FD}">
  <ds:schemaRefs>
    <ds:schemaRef ds:uri="http://schemas.microsoft.com/office/2006/metadata/properties"/>
    <ds:schemaRef ds:uri="http://schemas.microsoft.com/office/infopath/2007/PartnerControls"/>
    <ds:schemaRef ds:uri="e0815efe-a89c-4a38-b48a-fbe3d97bbf14"/>
    <ds:schemaRef ds:uri="http://schemas.microsoft.com/sharepoint/v3"/>
    <ds:schemaRef ds:uri="6b5d5a1a-da62-41ef-bdd8-c0e29a06823c"/>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Preferred Hotel Group</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MaryAnn Rodriguez</dc:creator>
  <cp:lastModifiedBy>Simone Mariote</cp:lastModifiedBy>
  <cp:revision>28</cp:revision>
  <cp:lastPrinted>2013-09-13T15:51:00Z</cp:lastPrinted>
  <dcterms:created xsi:type="dcterms:W3CDTF">2021-06-28T19:34:00Z</dcterms:created>
  <dcterms:modified xsi:type="dcterms:W3CDTF">2021-06-28T20:31:00Z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0x010100DBC55606B899A14283FC9C8008B03F1C</vt:lpwstr>
  </property>
  <property fmtid="{D5CDD505-2E9C-101B-9397-08002B2CF9AE}" pid="3" name="_dlc_DocIdItemGuid">
    <vt:lpwstr>65c35446-76a1-477a-8e3c-4c340df2f714</vt:lpwstr>
  </property>
</Properties>
</file>